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1E" w:rsidRPr="00FF02DD" w:rsidRDefault="00C77C1E" w:rsidP="00C77C1E">
      <w:pPr>
        <w:tabs>
          <w:tab w:val="left" w:pos="-426"/>
        </w:tabs>
        <w:spacing w:line="240" w:lineRule="auto"/>
        <w:ind w:left="-567"/>
        <w:jc w:val="center"/>
        <w:rPr>
          <w:rFonts w:ascii="Times New Roman" w:hAnsi="Times New Roman" w:cs="Times New Roman"/>
          <w:b/>
          <w:sz w:val="24"/>
          <w:szCs w:val="24"/>
        </w:rPr>
      </w:pPr>
      <w:r w:rsidRPr="00FF02DD">
        <w:rPr>
          <w:rFonts w:ascii="Times New Roman" w:hAnsi="Times New Roman" w:cs="Times New Roman"/>
          <w:b/>
          <w:sz w:val="24"/>
          <w:szCs w:val="24"/>
        </w:rPr>
        <w:t>ДОГОВОР № 01-00_</w:t>
      </w:r>
    </w:p>
    <w:p w:rsidR="00C77C1E" w:rsidRDefault="00C77C1E" w:rsidP="00C77C1E">
      <w:pPr>
        <w:tabs>
          <w:tab w:val="left" w:pos="-426"/>
        </w:tabs>
        <w:spacing w:line="240" w:lineRule="auto"/>
        <w:ind w:left="-567"/>
        <w:jc w:val="center"/>
        <w:rPr>
          <w:rFonts w:ascii="Times New Roman" w:hAnsi="Times New Roman" w:cs="Times New Roman"/>
          <w:b/>
          <w:sz w:val="24"/>
          <w:szCs w:val="24"/>
        </w:rPr>
      </w:pPr>
      <w:r w:rsidRPr="00FF02DD">
        <w:rPr>
          <w:rFonts w:ascii="Times New Roman" w:hAnsi="Times New Roman" w:cs="Times New Roman"/>
          <w:b/>
          <w:sz w:val="24"/>
          <w:szCs w:val="24"/>
        </w:rPr>
        <w:t>об оказании транспортно-экспедиционных услуг</w:t>
      </w:r>
    </w:p>
    <w:p w:rsidR="00C77C1E" w:rsidRPr="00EA75A8" w:rsidRDefault="00C77C1E" w:rsidP="003B5507">
      <w:pPr>
        <w:tabs>
          <w:tab w:val="left" w:pos="-426"/>
        </w:tabs>
        <w:spacing w:line="240" w:lineRule="auto"/>
        <w:rPr>
          <w:rFonts w:ascii="Times New Roman" w:hAnsi="Times New Roman" w:cs="Times New Roman"/>
          <w:b/>
          <w:sz w:val="24"/>
          <w:szCs w:val="24"/>
        </w:rPr>
      </w:pPr>
    </w:p>
    <w:p w:rsidR="00C77C1E" w:rsidRPr="00EA75A8" w:rsidRDefault="00C77C1E" w:rsidP="00C77C1E">
      <w:pPr>
        <w:tabs>
          <w:tab w:val="left" w:pos="-426"/>
        </w:tabs>
        <w:spacing w:line="240" w:lineRule="auto"/>
        <w:ind w:left="-567"/>
        <w:rPr>
          <w:rFonts w:ascii="Times New Roman" w:hAnsi="Times New Roman" w:cs="Times New Roman"/>
          <w:sz w:val="24"/>
          <w:szCs w:val="24"/>
        </w:rPr>
      </w:pPr>
      <w:r w:rsidRPr="00EA75A8">
        <w:rPr>
          <w:rFonts w:ascii="Times New Roman" w:hAnsi="Times New Roman" w:cs="Times New Roman"/>
          <w:sz w:val="24"/>
          <w:szCs w:val="24"/>
        </w:rPr>
        <w:t xml:space="preserve"> г. Новосибирск         </w:t>
      </w:r>
      <w:r w:rsidRPr="00EA75A8">
        <w:rPr>
          <w:rFonts w:ascii="Times New Roman" w:hAnsi="Times New Roman" w:cs="Times New Roman"/>
          <w:sz w:val="24"/>
          <w:szCs w:val="24"/>
        </w:rPr>
        <w:tab/>
      </w:r>
      <w:r w:rsidRPr="00EA75A8">
        <w:rPr>
          <w:rFonts w:ascii="Times New Roman" w:hAnsi="Times New Roman" w:cs="Times New Roman"/>
          <w:sz w:val="24"/>
          <w:szCs w:val="24"/>
        </w:rPr>
        <w:tab/>
        <w:t xml:space="preserve">           </w:t>
      </w:r>
      <w:r w:rsidRPr="00EA75A8">
        <w:rPr>
          <w:rFonts w:ascii="Times New Roman" w:hAnsi="Times New Roman" w:cs="Times New Roman"/>
          <w:sz w:val="24"/>
          <w:szCs w:val="24"/>
        </w:rPr>
        <w:tab/>
      </w:r>
      <w:r w:rsidRPr="00EA75A8">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 ______</w:t>
      </w:r>
      <w:r w:rsidRPr="00EA75A8">
        <w:rPr>
          <w:rFonts w:ascii="Times New Roman" w:hAnsi="Times New Roman" w:cs="Times New Roman"/>
          <w:sz w:val="24"/>
          <w:szCs w:val="24"/>
        </w:rPr>
        <w:t xml:space="preserve"> </w:t>
      </w:r>
      <w:r>
        <w:rPr>
          <w:rFonts w:ascii="Times New Roman" w:hAnsi="Times New Roman" w:cs="Times New Roman"/>
          <w:sz w:val="24"/>
          <w:szCs w:val="24"/>
        </w:rPr>
        <w:t>2016</w:t>
      </w:r>
      <w:r w:rsidRPr="00EA75A8">
        <w:rPr>
          <w:rFonts w:ascii="Times New Roman" w:hAnsi="Times New Roman" w:cs="Times New Roman"/>
          <w:sz w:val="24"/>
          <w:szCs w:val="24"/>
        </w:rPr>
        <w:t xml:space="preserve"> г.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b/>
          <w:sz w:val="24"/>
          <w:szCs w:val="24"/>
        </w:rPr>
        <w:t>Общество с ограниченной ответственностью «Карго 360»</w:t>
      </w:r>
      <w:r w:rsidRPr="00EA75A8">
        <w:rPr>
          <w:rFonts w:ascii="Times New Roman" w:hAnsi="Times New Roman" w:cs="Times New Roman"/>
          <w:sz w:val="24"/>
          <w:szCs w:val="24"/>
        </w:rPr>
        <w:t xml:space="preserve"> в лице директора Семеновой Татьяны Аркадьевны, действующего на основании Устава, именуемое в дальнейшем </w:t>
      </w:r>
      <w:r w:rsidRPr="00EA75A8">
        <w:rPr>
          <w:rFonts w:ascii="Times New Roman" w:hAnsi="Times New Roman" w:cs="Times New Roman"/>
          <w:b/>
          <w:sz w:val="24"/>
          <w:szCs w:val="24"/>
        </w:rPr>
        <w:t>«Исполнитель»</w:t>
      </w:r>
      <w:r w:rsidRPr="00EA75A8">
        <w:rPr>
          <w:rFonts w:ascii="Times New Roman" w:hAnsi="Times New Roman" w:cs="Times New Roman"/>
          <w:sz w:val="24"/>
          <w:szCs w:val="24"/>
        </w:rPr>
        <w:t>, с одной стороны, и</w:t>
      </w:r>
      <w:r w:rsidRPr="00EA75A8">
        <w:rPr>
          <w:sz w:val="24"/>
          <w:szCs w:val="24"/>
        </w:rPr>
        <w:t xml:space="preserve"> </w:t>
      </w:r>
      <w:r w:rsidRPr="00EA75A8">
        <w:rPr>
          <w:rFonts w:ascii="Times New Roman" w:hAnsi="Times New Roman" w:cs="Times New Roman"/>
          <w:b/>
          <w:sz w:val="24"/>
          <w:szCs w:val="24"/>
        </w:rPr>
        <w:t>Общество с огранич</w:t>
      </w:r>
      <w:r>
        <w:rPr>
          <w:rFonts w:ascii="Times New Roman" w:hAnsi="Times New Roman" w:cs="Times New Roman"/>
          <w:b/>
          <w:sz w:val="24"/>
          <w:szCs w:val="24"/>
        </w:rPr>
        <w:t>енной ответственностью «…</w:t>
      </w:r>
      <w:r w:rsidRPr="00EA75A8">
        <w:rPr>
          <w:rFonts w:ascii="Times New Roman" w:hAnsi="Times New Roman" w:cs="Times New Roman"/>
          <w:b/>
          <w:sz w:val="24"/>
          <w:szCs w:val="24"/>
        </w:rPr>
        <w:t>»</w:t>
      </w:r>
      <w:r w:rsidRPr="00EA75A8">
        <w:rPr>
          <w:rFonts w:ascii="Times New Roman" w:hAnsi="Times New Roman" w:cs="Times New Roman"/>
          <w:sz w:val="24"/>
          <w:szCs w:val="24"/>
        </w:rPr>
        <w:t xml:space="preserve"> в лице</w:t>
      </w:r>
      <w:r w:rsidRPr="00EA75A8">
        <w:rPr>
          <w:sz w:val="24"/>
          <w:szCs w:val="24"/>
        </w:rPr>
        <w:t xml:space="preserve"> </w:t>
      </w:r>
      <w:r w:rsidRPr="00EA75A8">
        <w:rPr>
          <w:rFonts w:ascii="Times New Roman" w:hAnsi="Times New Roman" w:cs="Times New Roman"/>
          <w:sz w:val="24"/>
          <w:szCs w:val="24"/>
        </w:rPr>
        <w:t>директора</w:t>
      </w:r>
      <w:r>
        <w:rPr>
          <w:rFonts w:ascii="Times New Roman" w:hAnsi="Times New Roman" w:cs="Times New Roman"/>
          <w:sz w:val="24"/>
          <w:szCs w:val="24"/>
        </w:rPr>
        <w:t xml:space="preserve"> …</w:t>
      </w:r>
      <w:r w:rsidRPr="00EA75A8">
        <w:rPr>
          <w:rFonts w:ascii="Times New Roman" w:hAnsi="Times New Roman" w:cs="Times New Roman"/>
          <w:sz w:val="24"/>
          <w:szCs w:val="24"/>
        </w:rPr>
        <w:t>, действующего на основании</w:t>
      </w:r>
      <w:r>
        <w:rPr>
          <w:rFonts w:ascii="Times New Roman" w:hAnsi="Times New Roman" w:cs="Times New Roman"/>
          <w:sz w:val="24"/>
          <w:szCs w:val="24"/>
        </w:rPr>
        <w:t xml:space="preserve"> …</w:t>
      </w:r>
      <w:r w:rsidRPr="00EA75A8">
        <w:rPr>
          <w:rFonts w:ascii="Times New Roman" w:hAnsi="Times New Roman" w:cs="Times New Roman"/>
          <w:sz w:val="24"/>
          <w:szCs w:val="24"/>
        </w:rPr>
        <w:t xml:space="preserve">, именуемое в дальнейшем </w:t>
      </w:r>
      <w:r w:rsidRPr="00EA75A8">
        <w:rPr>
          <w:rFonts w:ascii="Times New Roman" w:hAnsi="Times New Roman" w:cs="Times New Roman"/>
          <w:b/>
          <w:sz w:val="24"/>
          <w:szCs w:val="24"/>
        </w:rPr>
        <w:t>«Заказчик»</w:t>
      </w:r>
      <w:r w:rsidRPr="00EA75A8">
        <w:rPr>
          <w:rFonts w:ascii="Times New Roman" w:hAnsi="Times New Roman" w:cs="Times New Roman"/>
          <w:sz w:val="24"/>
          <w:szCs w:val="24"/>
        </w:rPr>
        <w:t xml:space="preserve">, с другой стороны, вместе именуемые </w:t>
      </w:r>
      <w:r>
        <w:rPr>
          <w:rFonts w:ascii="Times New Roman" w:hAnsi="Times New Roman" w:cs="Times New Roman"/>
          <w:sz w:val="24"/>
          <w:szCs w:val="24"/>
        </w:rPr>
        <w:t>«</w:t>
      </w:r>
      <w:r w:rsidRPr="00EA75A8">
        <w:rPr>
          <w:rFonts w:ascii="Times New Roman" w:hAnsi="Times New Roman" w:cs="Times New Roman"/>
          <w:sz w:val="24"/>
          <w:szCs w:val="24"/>
        </w:rPr>
        <w:t>Стороны</w:t>
      </w:r>
      <w:r>
        <w:rPr>
          <w:rFonts w:ascii="Times New Roman" w:hAnsi="Times New Roman" w:cs="Times New Roman"/>
          <w:sz w:val="24"/>
          <w:szCs w:val="24"/>
        </w:rPr>
        <w:t>»</w:t>
      </w:r>
      <w:r w:rsidRPr="00EA75A8">
        <w:rPr>
          <w:rFonts w:ascii="Times New Roman" w:hAnsi="Times New Roman" w:cs="Times New Roman"/>
          <w:sz w:val="24"/>
          <w:szCs w:val="24"/>
        </w:rPr>
        <w:t>, заключили настоящий Договор о нижеследующем.</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1. ПРЕДМЕТ ДОГОВОРА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1.1. Исполнитель принимает на себя обязательство за вознаграждение и за счет Заказчика организовать перевозки российских, экспортно-импортных и транзитных грузов авиационным, автомобильным, железнодорожным, водным транспортом, в том числе в железнодорожных и морских контейнерах по территории, как Российской Федерации, так и зарубежных стран, а Заказчик обязуется оплатить услуги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1.2. Исполнитель принимает на себя обязательство за вознаграждение и за счет Заказчика оказать дополнительные услуги, связанные с перевозкой груза, а Заказчик обязуется оплатить услуги Исполнителя.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1.</w:t>
      </w:r>
      <w:r>
        <w:rPr>
          <w:rFonts w:ascii="Times New Roman" w:hAnsi="Times New Roman" w:cs="Times New Roman"/>
          <w:sz w:val="24"/>
          <w:szCs w:val="24"/>
        </w:rPr>
        <w:t>3. </w:t>
      </w:r>
      <w:r w:rsidRPr="00EA75A8">
        <w:rPr>
          <w:rFonts w:ascii="Times New Roman" w:hAnsi="Times New Roman" w:cs="Times New Roman"/>
          <w:sz w:val="24"/>
          <w:szCs w:val="24"/>
        </w:rPr>
        <w:t>За вознаграждение и за счет Заказчика Исполнитель организует таможенн</w:t>
      </w:r>
      <w:r>
        <w:rPr>
          <w:rFonts w:ascii="Times New Roman" w:hAnsi="Times New Roman" w:cs="Times New Roman"/>
          <w:sz w:val="24"/>
          <w:szCs w:val="24"/>
        </w:rPr>
        <w:t>ое оформление товаров согласно д</w:t>
      </w:r>
      <w:r w:rsidRPr="00EA75A8">
        <w:rPr>
          <w:rFonts w:ascii="Times New Roman" w:hAnsi="Times New Roman" w:cs="Times New Roman"/>
          <w:sz w:val="24"/>
          <w:szCs w:val="24"/>
        </w:rPr>
        <w:t>ополнительному соглашению к настоящему Договору.</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1.4. На каждый вид перевозки заполняется соответствующей формы Заявка-поручение (далее Заявка) согласно Приложениям к договору. В Заявке Стороны оговаривают и фиксируют объем услуг по каждой перевозке, стоимость услуг.</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1.5. Организация перевозки грузов включает в себя осуществление Исполнителем всех необходимых действий, направленных на выполнение поручения Заказчика, а также возмещение Заказчиком затрат, понесенных Исполнителем, связанных с процессом перевозки груза.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1.6. Заказчик по настоящему Договору может выступать грузоотправителем и (или) грузополучателем, а также может быть третьим лицом, не совпадающим с грузоотправителем и грузополучателем.</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1.7. По поручению Заказчика и за его счет Исполнитель может выступать Получателем либо Отправителем груза (с указанием в соответствующих графах транспортных накладных своего полного наименования и почтового адреса).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2. ПОРЯДОК ОКАЗАНИЯ УСЛУГ</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2.1. За 1-10 дней до перевозки груза (в зависимости от сложности перевозки) Заказчик подает Исполнителю Заявку  на организацию перевозки, в которой в обязательном порядке указывает: наименование грузоотправителя и грузополучателя, Ф.И.О. контактных лиц и их номера телефонов, пункты отправления и назначения, даты отправления, даты подачи транспортных средств под загрузку, тип транспортного средства, наименование и стоимость груза, вес груза, его объем, вид упаковки и размер (в 3-х измерениях: высота, ширина, длина), требования к температурному режиму при перевозке и хранении, особые требования к режиму транспортировки, особые свойства груза, требующие соблюдения специальных мер предосторожности для обеспечения безопасности транспортировки и сохранности груза, особые требования при складировании, а также сведения о </w:t>
      </w:r>
      <w:r w:rsidRPr="00EA75A8">
        <w:rPr>
          <w:rFonts w:ascii="Times New Roman" w:hAnsi="Times New Roman" w:cs="Times New Roman"/>
          <w:sz w:val="24"/>
          <w:szCs w:val="24"/>
        </w:rPr>
        <w:lastRenderedPageBreak/>
        <w:t>таможенном оформлении, потребность Заказчика в дополнительных услугах и иную информацию, необходимую для исполнения данного поручения.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2.2. Заказчик несет риск наступления неблагоприятных обстоятельств, в том числе риск убытков, вызванных указанием в Заявке недостоверной, неполной или неточной информаци</w:t>
      </w:r>
      <w:r>
        <w:rPr>
          <w:rFonts w:ascii="Times New Roman" w:hAnsi="Times New Roman" w:cs="Times New Roman"/>
          <w:sz w:val="24"/>
          <w:szCs w:val="24"/>
        </w:rPr>
        <w:t xml:space="preserve">и о грузе и условиях перевозки. </w:t>
      </w:r>
      <w:r w:rsidRPr="00EA75A8">
        <w:rPr>
          <w:rFonts w:ascii="Times New Roman" w:hAnsi="Times New Roman" w:cs="Times New Roman"/>
          <w:sz w:val="24"/>
          <w:szCs w:val="24"/>
        </w:rPr>
        <w:t xml:space="preserve">В ходе исполнения Заявки Заказчик имеет право подать недостающую обязательную информацию путем изменения Заявки в порядке, </w:t>
      </w:r>
      <w:r>
        <w:rPr>
          <w:rFonts w:ascii="Times New Roman" w:hAnsi="Times New Roman" w:cs="Times New Roman"/>
          <w:sz w:val="24"/>
          <w:szCs w:val="24"/>
        </w:rPr>
        <w:t>указанном в п. 2.4. настоящего Д</w:t>
      </w:r>
      <w:r w:rsidRPr="00EA75A8">
        <w:rPr>
          <w:rFonts w:ascii="Times New Roman" w:hAnsi="Times New Roman" w:cs="Times New Roman"/>
          <w:sz w:val="24"/>
          <w:szCs w:val="24"/>
        </w:rPr>
        <w:t>оговора.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2.3. Согласованная с Исполнителем Заявка является неотъемлемой частью настоящего Договора применительно к каждой отдельной перевозке и к оказанию дополнительных услуг, связанных с перевозкой груза. Если в Заявке предусмотрены условия иные, чем в настоящем Договоре, преимущественную силу имеют условия Заявки.</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2.4. Заявка заполняется Заказчиком в письменной форме за подписью уполномоченного лица (с расшифровкой подписи) и печатью Заказчика и направляется Исполнителю по факсу, электронной почтой, либо вручается лично. Заявка считается принятой к исполнению в случае подтверждения Исполнителем ее принятия по факсу или электронной почте в течение 24 </w:t>
      </w:r>
      <w:r>
        <w:rPr>
          <w:rFonts w:ascii="Times New Roman" w:hAnsi="Times New Roman" w:cs="Times New Roman"/>
          <w:sz w:val="24"/>
          <w:szCs w:val="24"/>
        </w:rPr>
        <w:t xml:space="preserve">(Двадцати четырех) </w:t>
      </w:r>
      <w:r w:rsidRPr="00EA75A8">
        <w:rPr>
          <w:rFonts w:ascii="Times New Roman" w:hAnsi="Times New Roman" w:cs="Times New Roman"/>
          <w:sz w:val="24"/>
          <w:szCs w:val="24"/>
        </w:rPr>
        <w:t>часов. В случае отсутствия указанного подтверждения заявка считается не принятой.</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3. ОБЯЗАННОСТИ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3.1. Оказать услуги Заказчику в соответствии с согласованной сторонами Заявкой.</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3.2. Организовать перевозку грузов Заказчика и осуществить расчеты по перевозкам в соответствии с условиями и требованиями внутренних и международных перевозок, имея право привлекать с этой целью третьих лиц.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3.3. Обеспечить доставку груза и сопроводительных документов в пункт назначения в целости и сохранности.</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3.4. В случае невозможности осуществления перевозки Исполнитель обязан письменно известить об этом Заказчика с указанием причин невозможности и способов ее устранения.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3.5. Передать Заказчику следующие документы: счета на оплату за оказанны</w:t>
      </w:r>
      <w:r>
        <w:rPr>
          <w:rFonts w:ascii="Times New Roman" w:hAnsi="Times New Roman" w:cs="Times New Roman"/>
          <w:sz w:val="24"/>
          <w:szCs w:val="24"/>
        </w:rPr>
        <w:t>е услуги</w:t>
      </w:r>
      <w:r w:rsidRPr="00EA75A8">
        <w:rPr>
          <w:rFonts w:ascii="Times New Roman" w:hAnsi="Times New Roman" w:cs="Times New Roman"/>
          <w:sz w:val="24"/>
          <w:szCs w:val="24"/>
        </w:rPr>
        <w:t xml:space="preserve">; </w:t>
      </w:r>
      <w:r w:rsidRPr="002243E7">
        <w:rPr>
          <w:rFonts w:ascii="Times New Roman" w:hAnsi="Times New Roman" w:cs="Times New Roman"/>
          <w:sz w:val="24"/>
          <w:szCs w:val="24"/>
        </w:rPr>
        <w:t>универсальный передаточный документ</w:t>
      </w:r>
      <w:r>
        <w:rPr>
          <w:rFonts w:ascii="Times New Roman" w:hAnsi="Times New Roman" w:cs="Times New Roman"/>
          <w:sz w:val="24"/>
          <w:szCs w:val="24"/>
        </w:rPr>
        <w:t>; копию ТН (или ТТН).</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3.6. Уведомлять о прибытии груза в пункт назначения Заказчика или иное лицо, указанное в Заявке в качестве грузополучателя, по контактным телефонам, либо электронной почте, оговоренным Заказчиком в Заявке.</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3.7. Информировать Заказчика по электронной почте, телефону или факсу о процессе организации перевозки груза, о запросах контролирующих органов документов и информации по грузу, необходимых для надлежащего исполнения обязанностей Исполнителя по настоящему договору.</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3.8. В течение 5 (Пяти) рабочих дней с момента оказания услуг Исполнитель выписывает и направляет Заказчику</w:t>
      </w:r>
      <w:r>
        <w:rPr>
          <w:rFonts w:ascii="Times New Roman" w:hAnsi="Times New Roman" w:cs="Times New Roman"/>
          <w:sz w:val="24"/>
          <w:szCs w:val="24"/>
        </w:rPr>
        <w:t xml:space="preserve"> универсальный передаточный документ</w:t>
      </w:r>
      <w:r w:rsidRPr="00EA75A8">
        <w:rPr>
          <w:rFonts w:ascii="Times New Roman" w:hAnsi="Times New Roman" w:cs="Times New Roman"/>
          <w:sz w:val="24"/>
          <w:szCs w:val="24"/>
        </w:rPr>
        <w:t xml:space="preserve">. Датой направления </w:t>
      </w:r>
      <w:r>
        <w:rPr>
          <w:rFonts w:ascii="Times New Roman" w:hAnsi="Times New Roman" w:cs="Times New Roman"/>
          <w:sz w:val="24"/>
          <w:szCs w:val="24"/>
        </w:rPr>
        <w:t>универсального передаточного</w:t>
      </w:r>
      <w:r w:rsidRPr="002243E7">
        <w:rPr>
          <w:rFonts w:ascii="Times New Roman" w:hAnsi="Times New Roman" w:cs="Times New Roman"/>
          <w:sz w:val="24"/>
          <w:szCs w:val="24"/>
        </w:rPr>
        <w:t xml:space="preserve"> докумен</w:t>
      </w:r>
      <w:r>
        <w:rPr>
          <w:rFonts w:ascii="Times New Roman" w:hAnsi="Times New Roman" w:cs="Times New Roman"/>
          <w:sz w:val="24"/>
          <w:szCs w:val="24"/>
        </w:rPr>
        <w:t>та</w:t>
      </w:r>
      <w:r w:rsidRPr="00EA75A8">
        <w:rPr>
          <w:rFonts w:ascii="Times New Roman" w:hAnsi="Times New Roman" w:cs="Times New Roman"/>
          <w:sz w:val="24"/>
          <w:szCs w:val="24"/>
        </w:rPr>
        <w:t xml:space="preserve"> считается дата отправки с использованием средств факсимильной связи, электронной почты либо дата вручения представителю Заказчика в офисе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4. ОБЯЗАННОСТИ ЗАКАЗЧИКА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4.1. Оформить и направить Заявку на оказание услуг по перевозке груза в порядке согласно разделу 2 настоящего Договора. В случае изменения сведений, указанных в Заявке, немедленно информировать об этом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4.2. П</w:t>
      </w:r>
      <w:r w:rsidRPr="00EA75A8">
        <w:rPr>
          <w:rFonts w:ascii="Times New Roman" w:hAnsi="Times New Roman" w:cs="Times New Roman"/>
          <w:sz w:val="24"/>
          <w:szCs w:val="24"/>
        </w:rPr>
        <w:t xml:space="preserve">редъявлять к перевозке груз только с надлежащим образом оформленными сопроводительными документами: ТН (в 4-экземплярах), упаковочный лист, счет-фактура, инвойс, накладная, если перевозка требует – сертификаты, копию контракта (договоры купли-продажи), лицензии и другие документы, необходимые для исполнения Исполнителем обязанностей по настоящему Договору в соответствии с требованиями нормативно-правовых актов РФ и международных договоров РФ, регулирующих международные перевозки грузов соответствующим видом транспорта.  При отсутствии полного пакета документов на груз все коммерческие риски возлагаются на Заказчика.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4.3. Не предъя</w:t>
      </w:r>
      <w:r w:rsidR="00B80722">
        <w:rPr>
          <w:rFonts w:ascii="Times New Roman" w:hAnsi="Times New Roman" w:cs="Times New Roman"/>
          <w:sz w:val="24"/>
          <w:szCs w:val="24"/>
        </w:rPr>
        <w:t xml:space="preserve">влять к перевозке запрещенные </w:t>
      </w:r>
      <w:r w:rsidRPr="00EA75A8">
        <w:rPr>
          <w:rFonts w:ascii="Times New Roman" w:hAnsi="Times New Roman" w:cs="Times New Roman"/>
          <w:sz w:val="24"/>
          <w:szCs w:val="24"/>
        </w:rPr>
        <w:t>грузы согласно законам, иным нормативно-правовым актам и международным договорам РФ.</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4.4. Сообщить И</w:t>
      </w:r>
      <w:r w:rsidRPr="00EA75A8">
        <w:rPr>
          <w:rFonts w:ascii="Times New Roman" w:hAnsi="Times New Roman" w:cs="Times New Roman"/>
          <w:sz w:val="24"/>
          <w:szCs w:val="24"/>
        </w:rPr>
        <w:t xml:space="preserve">сполнителю об особенностях груза, предъявляемого к перевозке, незнание которых может повлиять на его сохранность при погрузо-разгрузочных работах и при транспортировке.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4.5. </w:t>
      </w:r>
      <w:r w:rsidRPr="00EA75A8">
        <w:rPr>
          <w:rFonts w:ascii="Times New Roman" w:hAnsi="Times New Roman" w:cs="Times New Roman"/>
          <w:sz w:val="24"/>
          <w:szCs w:val="24"/>
        </w:rPr>
        <w:t>Подготовить или обеспечить подготовку груза к перевозке (затарить, упаковать, подгруппировать по грузополучателям, заготовить товарно-транспортные и сопроводительные документы, пломбы и т.п.) до прибытия транспортного средства под загрузку.</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4.6. В случае, если не заказаны погрузо-разгрузочные работы в Заявке, организовать своими силами и за свой счет загрузку и выгрузку предоставленного Исполнителем транспорта, не превышая его грузоподъемности; осуществлять укладку и крепление груза с соблюдением требований законодательства о нагрузке на ось транспортного средства. При этом обеспечивать соответствие укладки и крепления груза требованиям безопасности движения, сохранность транспортного средства и груза в пути следования. Грузить груз только в технически исправное транспортное средство.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4.7. В случае непригодности или несоответствия транспортного средства в техническом и (или) коммерческом отношении для перевозки заявленного груза, Заказчик обязан отказаться от контейнера (вагона) или автомобиля, потребовать замены и сделать письменные замечания в транспортных документах, в ином случае транспортное средство считается поданным в надлежащем состоянии.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4.8. </w:t>
      </w:r>
      <w:r w:rsidRPr="00EA75A8">
        <w:rPr>
          <w:rFonts w:ascii="Times New Roman" w:hAnsi="Times New Roman" w:cs="Times New Roman"/>
          <w:sz w:val="24"/>
          <w:szCs w:val="24"/>
        </w:rPr>
        <w:t>Обеспечить подъезд к погрузо-разгрузочной площадке для осуществления беспрепятственного передвижения транспорта.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4.9. Не допускать простоя транспортных средств под загрузкой и (или) выгрузкой сверх установленных предельных норм времени.</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4.10. Заказчик или иное лицо, указанное в Заявке в качестве грузополучателя, обязан в течение суток с момента уведомления Исполнителем о месте и времени получения груза принять доставленный груз.</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4.11. Возместить Исполнителю, понесенные им в интересах Заказчика, расходы по провозной плате, страхованию, хранению, экспедированию и оформлению документов, портовые, станционные и иные сборы в пунктах перевалки грузов и т.п.</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4.12. Подписать </w:t>
      </w:r>
      <w:r>
        <w:rPr>
          <w:rFonts w:ascii="Times New Roman" w:hAnsi="Times New Roman" w:cs="Times New Roman"/>
          <w:sz w:val="24"/>
          <w:szCs w:val="24"/>
        </w:rPr>
        <w:t>универсальный передаточный документ и предоставить второй экземпляр в офис, либо отправить Исполнителю по почте.</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4.13. При превышении стоимости груза полутора миллионов рублей Заказчик должен застраховать груз, либо заказать страхование Исполнителю.</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4.14.</w:t>
      </w:r>
      <w:r w:rsidRPr="00EA75A8">
        <w:rPr>
          <w:sz w:val="24"/>
          <w:szCs w:val="24"/>
        </w:rPr>
        <w:t xml:space="preserve"> </w:t>
      </w:r>
      <w:r w:rsidRPr="00EA75A8">
        <w:rPr>
          <w:rFonts w:ascii="Times New Roman" w:hAnsi="Times New Roman" w:cs="Times New Roman"/>
          <w:sz w:val="24"/>
          <w:szCs w:val="24"/>
        </w:rPr>
        <w:t xml:space="preserve">Своевременно оплачивать стоимость услуг Исполнителя, расходы, понесенные Исполнителем в результате простоя транспортных средств и другие расходы, непосредственно связанные с организацией перевозки груза, дополнительные непредвиденные расходы, возникшие не по вине Исполнителя, в процессе исполнения Договора, а также расходы, предъявленные </w:t>
      </w:r>
      <w:r w:rsidRPr="00EA75A8">
        <w:rPr>
          <w:rFonts w:ascii="Times New Roman" w:hAnsi="Times New Roman" w:cs="Times New Roman"/>
          <w:sz w:val="24"/>
          <w:szCs w:val="24"/>
        </w:rPr>
        <w:lastRenderedPageBreak/>
        <w:t xml:space="preserve">третьими лицами Исполнителю, связанные с  выполнением работ (оказанием услуг) по инициативе или указанию органов государственного контроля (надзора).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5. СТОИМОСТЬ УСЛУГ И ПОРЯДОК РАСЧЕТОВ</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5.1. Оплата услуг по настоящему Договору производится на основании тарифа (расценок прайс-листа), установленного Исполнителем, включающего сумму, уплаченную организациям, осуществляющим транспортировку грузов и связанные с этим работы, а также сумму дохода, полученную в виде вознаграждения (платы) за оказание услуг, определенных настоящим Договором. Вознаграждение Исполнителя включается в тариф.</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Дополнительные услуги, не указанные в тарифах (прайс-листах) на перевозку, такие как страхование, хранение на складе, обрешетка, запаллечивание, перегрузка, могут быть оказаны Исполнителем в случае прямого распоряжения Заказчика или в необходимых случаях с уведомлением Заказчика. Стоимость дополнительных услуг устанавливается тарифами Исполнителя на дополнительные услуги.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5.2. </w:t>
      </w:r>
      <w:r w:rsidRPr="00EA75A8">
        <w:rPr>
          <w:rFonts w:ascii="Times New Roman" w:hAnsi="Times New Roman" w:cs="Times New Roman"/>
          <w:sz w:val="24"/>
          <w:szCs w:val="24"/>
        </w:rPr>
        <w:t>Расчет стоимости оказанных услуг осуществляется Исполнителем на основании тарифов (п. 5.1), действующих на дату принятия груза к экспедированию (перевозке).</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5.3. Сумма, указанная в Заявке, не подлежит уменьшению, если груз был предъявлен к перевозке в количестве меньшем, чем заявлено. Если груз предъявлен к перевозке в количестве большем, чем было заявлено, сумма, указанная в Заявке, увеличивается на сумму затрат, связанных с организацией перевозки добавленного груза.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5.4. Заказчик оплачивает также непредвиденные расходы Исполнителя, понесенные в интересах или по вине Заказчика.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5.5. Заказчик производит предварительную оплату 100 % услуг Исполнителя на основании выставленного счета путем перечисления денежных средств на банковский счет Исполнителя в течение 3 (Трех) банковских дней со дня получения Заказчиком соответствующего счета, если иной порядок и условия оплаты не предусмотрены Сторонами в Заявке или в дополнительных соглашениях к договору.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Счет на оплату передается Исполнителем с использованием средств факсимильной связи, электронной почты либо вручается представителю Заказчика в офисе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В качестве подтверждения оплаты Заказчик направляет в адрес Исполнителя по факсу, электронной почте копию платежного поручения с отметкой банка о списании средств.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Заказчик производит банковский перевод с указанием в платежном документе номера счета</w:t>
      </w:r>
      <w:r>
        <w:rPr>
          <w:rFonts w:ascii="Times New Roman" w:hAnsi="Times New Roman" w:cs="Times New Roman"/>
          <w:sz w:val="24"/>
          <w:szCs w:val="24"/>
        </w:rPr>
        <w:t xml:space="preserve">. </w:t>
      </w:r>
      <w:r w:rsidRPr="00EA75A8">
        <w:rPr>
          <w:rFonts w:ascii="Times New Roman" w:hAnsi="Times New Roman" w:cs="Times New Roman"/>
          <w:sz w:val="24"/>
          <w:szCs w:val="24"/>
        </w:rPr>
        <w:t xml:space="preserve">Комиссионные платежи банка осуществляются за счет плательщика.  В случае оплаты счета Исполнителя иными компаниями, в платежном поручении обязательно указывается номер и дата счета, ссылка «за компанию Заказчика» – обязательна. Одновременно Заказчик письменно информирует Исполнителя о таких случаях с указанием реквизитов фактического плательщика.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5.6. При условии соблюдения российского законодательства платежи между Сторонами могут совершаться в иностранной валюте и в российских рублях. При оплате российскими рублями счетов, выставленных в иностранной валюте, перечисленная сумма рассчитывается по курсу, установленному Центральным Банком России на день перечисления средств на расчетный счет Исполнителя. В случае оплаты счетов Исполнителя в иностранной валюте все расходы по переводу денежных средств за услуги Исполнителя несет Заказчик.</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5.7</w:t>
      </w:r>
      <w:r>
        <w:rPr>
          <w:rFonts w:ascii="Times New Roman" w:hAnsi="Times New Roman" w:cs="Times New Roman"/>
          <w:sz w:val="24"/>
          <w:szCs w:val="24"/>
        </w:rPr>
        <w:t>. </w:t>
      </w:r>
      <w:r w:rsidRPr="00EA75A8">
        <w:rPr>
          <w:rFonts w:ascii="Times New Roman" w:hAnsi="Times New Roman" w:cs="Times New Roman"/>
          <w:sz w:val="24"/>
          <w:szCs w:val="24"/>
        </w:rPr>
        <w:t>Моментом исполнения Заказчиком обязанностей по оплате услуг Исполнителя считается дата зачисления денежных средств на расчетный счет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lastRenderedPageBreak/>
        <w:t>5.8. В случае, если Исполнитель не может осуществить перевозку по конкретной Заявке ввиду возникновения форс-мажорных и иных обстоятельств, перечисленная авансом сумма подлежит возврату на счет Заказчика в пятидневный срок с момента получения Заказчиком извещения об отказе от перевозки. Все расходы, связанные с возвратом авансовых сумм на счет Заказчика, осуществляются за счет Исполнителя.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5.9</w:t>
      </w:r>
      <w:r>
        <w:rPr>
          <w:rFonts w:ascii="Times New Roman" w:hAnsi="Times New Roman" w:cs="Times New Roman"/>
          <w:sz w:val="24"/>
          <w:szCs w:val="24"/>
        </w:rPr>
        <w:t>. </w:t>
      </w:r>
      <w:r w:rsidRPr="00EA75A8">
        <w:rPr>
          <w:rFonts w:ascii="Times New Roman" w:hAnsi="Times New Roman" w:cs="Times New Roman"/>
          <w:sz w:val="24"/>
          <w:szCs w:val="24"/>
        </w:rPr>
        <w:t>В случае неоплаты услуг Исполнитель вправе удерживать находящийся в его распоряжении груз до уплаты вознаграждения и возмещения, понесенных им в интересах Заказчика расходов или до предоставления Заказчиком надлежащего обеспечения исполнения своих обязательств в части уплаты вознаграждения и возмещения понесенных расходов. В этом случае Заказчик также оплачивает расходы, связанные с удержанием имущества. За возникшую порчу груза вследствие его удержания Исполнителем в случаях, предусмотренных настоящим пунктом, ответственность несет Заказчик.</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5.10. В случае повышения тарифов на услуги третьих лиц, привлеченных Исполнителем для выполнения обязанностей по настоящему Договору (железнодорожного транспорта, морского транспорта, воздушного транспорта, портовых сборов и т.д.) Исполнитель вправе в одностороннем порядке изменять стоимость услуг по настоящему Договору и (или) конкретной Заявки с обязательным письменным уведомлением Заказчика, а Заказчик в этом случае доплачивает Исполнителю разницу в течение 5 (Пяти) банковских дней с момента получения уведомления и выставления дополнительного счета Исполнителем.</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5.11</w:t>
      </w:r>
      <w:r>
        <w:rPr>
          <w:rFonts w:ascii="Times New Roman" w:hAnsi="Times New Roman" w:cs="Times New Roman"/>
          <w:sz w:val="24"/>
          <w:szCs w:val="24"/>
        </w:rPr>
        <w:t>. </w:t>
      </w:r>
      <w:r w:rsidRPr="00EA75A8">
        <w:rPr>
          <w:rFonts w:ascii="Times New Roman" w:hAnsi="Times New Roman" w:cs="Times New Roman"/>
          <w:sz w:val="24"/>
          <w:szCs w:val="24"/>
        </w:rPr>
        <w:t>Расходы по банковским операциям, в том числе стоимости услуг банка корреспондента несет сторона-плательщик. Сумма, поступившая на расчетный счет Исполнителя, должна в точности соответствовать сумме, указанной в счете на предоплату.</w:t>
      </w:r>
    </w:p>
    <w:p w:rsidR="00C77C1E" w:rsidRDefault="00C77C1E" w:rsidP="00C77C1E">
      <w:pPr>
        <w:tabs>
          <w:tab w:val="left" w:pos="-426"/>
        </w:tabs>
        <w:spacing w:line="240" w:lineRule="auto"/>
        <w:rPr>
          <w:rFonts w:ascii="Times New Roman" w:hAnsi="Times New Roman" w:cs="Times New Roman"/>
          <w:sz w:val="24"/>
          <w:szCs w:val="24"/>
        </w:rPr>
      </w:pPr>
    </w:p>
    <w:p w:rsidR="00C77C1E" w:rsidRPr="00EA75A8" w:rsidRDefault="00C77C1E" w:rsidP="00C77C1E">
      <w:pPr>
        <w:tabs>
          <w:tab w:val="left" w:pos="-426"/>
        </w:tabs>
        <w:spacing w:line="240" w:lineRule="auto"/>
        <w:jc w:val="center"/>
        <w:rPr>
          <w:rFonts w:ascii="Times New Roman" w:hAnsi="Times New Roman" w:cs="Times New Roman"/>
          <w:b/>
          <w:sz w:val="24"/>
          <w:szCs w:val="24"/>
        </w:rPr>
      </w:pPr>
      <w:r w:rsidRPr="00EA75A8">
        <w:rPr>
          <w:rFonts w:ascii="Times New Roman" w:hAnsi="Times New Roman" w:cs="Times New Roman"/>
          <w:b/>
          <w:sz w:val="24"/>
          <w:szCs w:val="24"/>
        </w:rPr>
        <w:t>6. ОТВЕТСТВЕННОСТЬ СТОРОН</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6.1. Стороны несут ответственность за неисполнение или ненадлежащее исполнение свои</w:t>
      </w:r>
      <w:r>
        <w:rPr>
          <w:rFonts w:ascii="Times New Roman" w:hAnsi="Times New Roman" w:cs="Times New Roman"/>
          <w:sz w:val="24"/>
          <w:szCs w:val="24"/>
        </w:rPr>
        <w:t>х обязательств по настоящему Д</w:t>
      </w:r>
      <w:r w:rsidRPr="00EA75A8">
        <w:rPr>
          <w:rFonts w:ascii="Times New Roman" w:hAnsi="Times New Roman" w:cs="Times New Roman"/>
          <w:sz w:val="24"/>
          <w:szCs w:val="24"/>
        </w:rPr>
        <w:t>оговору в соответствии с действующими российским и международным законодательствами и настоящим Договором.</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6.2. Груз принимается к перевозке и сдается по количеству мест, либо за пломбой отправителя. Количество и качество содержимого внутри упаковок не определяется и ответственность за такую недостачу при условии целостности упаковки или пломб Исполнитель не несет.</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6.3. Исполнитель либо третьи лица, привлеченные для исполнения настоящего Договора, несут ответственность перед Заказчиком в виде возмещения реального ущерба за утрату, недостачу или повреждение (порчу) груза после принятия и до выдачи груза получателю, если не докажут,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6.4. При задержке отправки груза, вызванной непредставлением документов в срок, либо неправильным оформлением товарно-транспортных и сопроводительных документов Заказчиком, либо грузоотправителем, ответственность </w:t>
      </w:r>
      <w:proofErr w:type="gramStart"/>
      <w:r>
        <w:rPr>
          <w:rFonts w:ascii="Times New Roman" w:hAnsi="Times New Roman" w:cs="Times New Roman"/>
          <w:sz w:val="24"/>
          <w:szCs w:val="24"/>
        </w:rPr>
        <w:t xml:space="preserve">за простой </w:t>
      </w:r>
      <w:r w:rsidRPr="00EA75A8">
        <w:rPr>
          <w:rFonts w:ascii="Times New Roman" w:hAnsi="Times New Roman" w:cs="Times New Roman"/>
          <w:sz w:val="24"/>
          <w:szCs w:val="24"/>
        </w:rPr>
        <w:t>транспорта</w:t>
      </w:r>
      <w:proofErr w:type="gramEnd"/>
      <w:r>
        <w:rPr>
          <w:rFonts w:ascii="Times New Roman" w:hAnsi="Times New Roman" w:cs="Times New Roman"/>
          <w:sz w:val="24"/>
          <w:szCs w:val="24"/>
        </w:rPr>
        <w:t xml:space="preserve"> </w:t>
      </w:r>
      <w:r w:rsidRPr="00EA75A8">
        <w:rPr>
          <w:rFonts w:ascii="Times New Roman" w:hAnsi="Times New Roman" w:cs="Times New Roman"/>
          <w:sz w:val="24"/>
          <w:szCs w:val="24"/>
        </w:rPr>
        <w:t>и последствия, вызванные данной задержкой, возлагаются на Заказчика.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6.5. Заказчик несет полную ответственность за:</w:t>
      </w:r>
    </w:p>
    <w:p w:rsidR="00C77C1E" w:rsidRPr="00EA75A8" w:rsidRDefault="00C77C1E" w:rsidP="00C77C1E">
      <w:pPr>
        <w:pStyle w:val="a4"/>
        <w:numPr>
          <w:ilvl w:val="0"/>
          <w:numId w:val="2"/>
        </w:numPr>
        <w:tabs>
          <w:tab w:val="left" w:pos="-426"/>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правильность оформления сопроводительных документов самим Заказчиком или его грузоотправителем, если иное не предусмотрено в Заявке;</w:t>
      </w:r>
    </w:p>
    <w:p w:rsidR="00C77C1E" w:rsidRPr="00EA75A8" w:rsidRDefault="00C77C1E" w:rsidP="00C77C1E">
      <w:pPr>
        <w:pStyle w:val="a4"/>
        <w:numPr>
          <w:ilvl w:val="0"/>
          <w:numId w:val="2"/>
        </w:numPr>
        <w:tabs>
          <w:tab w:val="left" w:pos="-426"/>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таможенное оформление грузов, если иное не предусмотрено в Заявке;</w:t>
      </w:r>
    </w:p>
    <w:p w:rsidR="00C77C1E" w:rsidRPr="00EA75A8" w:rsidRDefault="00C77C1E" w:rsidP="00C77C1E">
      <w:pPr>
        <w:pStyle w:val="a4"/>
        <w:numPr>
          <w:ilvl w:val="0"/>
          <w:numId w:val="2"/>
        </w:numPr>
        <w:tabs>
          <w:tab w:val="left" w:pos="-426"/>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соблюдение требований законодательства о нагрузке на ось транспортного средства; соответствие укладки и крепления груза требованиям безопасности движения;</w:t>
      </w:r>
    </w:p>
    <w:p w:rsidR="00C77C1E" w:rsidRPr="00EA75A8" w:rsidRDefault="00C77C1E" w:rsidP="00C77C1E">
      <w:pPr>
        <w:pStyle w:val="a4"/>
        <w:numPr>
          <w:ilvl w:val="0"/>
          <w:numId w:val="2"/>
        </w:numPr>
        <w:tabs>
          <w:tab w:val="left" w:pos="-426"/>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lastRenderedPageBreak/>
        <w:t>правильность размещения грузов внутри транспортного средства, своевременность загрузки и (или) выгрузки транспортного средства при производстве погрузо-разгрузочных работ силами Заказчика либо грузоотправителя;</w:t>
      </w:r>
    </w:p>
    <w:p w:rsidR="00C77C1E" w:rsidRPr="00EA75A8" w:rsidRDefault="00C77C1E" w:rsidP="00C77C1E">
      <w:pPr>
        <w:pStyle w:val="a4"/>
        <w:numPr>
          <w:ilvl w:val="0"/>
          <w:numId w:val="2"/>
        </w:numPr>
        <w:tabs>
          <w:tab w:val="left" w:pos="-426"/>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простой транспорта, хранение груза и дополнительные услуги, возникшие в пункте отправления или назначения, а также на пограничных переходах, вызванные таможенным оформлением документов с документальным подтверждением указанных в них затрат.</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6.6. Заказчик несет ответственность за повреждения контейнера (вагона), транспортного средства, используемого в ходе перевозки, произошедшие в результате неправильного размещения и крепления отправляемого груза. Расходы, необходимые для восстановления поврежденного контейнера (вагона), транспортного средства, определяются на основании оценки восстановительного ремонта, либо документов, подтверждающих понесенные Исполнителем расходы на восстановление (ремонт) контейнера (вагона), транспортного средства.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6.7. Исполнитель не несет ответственность за порчу груза, вызванную несоблюдением правил упаковки и размещения, крепления груза в транспорте.</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6.8. Исполнитель не несет ответственность за недостоверность заявляемых для проведения таможенного оформления сведений и документов, предоставленных Заказчиком, и возможные в связи с этим убытки Заказчика и третьих лиц. </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6.9. </w:t>
      </w:r>
      <w:r w:rsidRPr="00EA75A8">
        <w:rPr>
          <w:rFonts w:ascii="Times New Roman" w:hAnsi="Times New Roman" w:cs="Times New Roman"/>
          <w:sz w:val="24"/>
          <w:szCs w:val="24"/>
        </w:rPr>
        <w:t>Стороны освобождаются от ответственности за невыполнение обязательств по настоящему Договору, если оно стало следствием пожара, стихийных бедствий, запрещения экспорта или импорта, правительственных постановлений, препятствующих выполнению Договора, или других чрезвычайных и непредотвратимых обстоятельств. 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 Если эти обстоятельства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право на возмещение возможных убытков, если иное не согласовано Сторонами. Сторона, для которой создалась невозможность выполнения обязательств по настоящему Договору, должна немедленно известить другую сторону о наступлении обстоятельств, препятствующих исполнению обязательств.</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7. ПОРЯДОК РАЗРЕШЕНИЯ СПОРОВ</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7.1. </w:t>
      </w:r>
      <w:r w:rsidRPr="00EA75A8">
        <w:rPr>
          <w:rFonts w:ascii="Times New Roman" w:hAnsi="Times New Roman" w:cs="Times New Roman"/>
          <w:sz w:val="24"/>
          <w:szCs w:val="24"/>
        </w:rPr>
        <w:t>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и обычаев делового оборота с соблюдением претензионного порядка урегулирования споров.</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7.2. Претензии, возникшие по настоящему Договору, должны быть предъявлены Стороной, чьи интересы нарушены в течение 30 (Тридцати) дней со дня возникновения права на предъявление претензии.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груза.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7.3. Претензия подлежит рассмотрению в течение 30 (Тридцати) дней со дня ее получения.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7.4</w:t>
      </w:r>
      <w:r>
        <w:rPr>
          <w:rFonts w:ascii="Times New Roman" w:hAnsi="Times New Roman" w:cs="Times New Roman"/>
          <w:sz w:val="24"/>
          <w:szCs w:val="24"/>
        </w:rPr>
        <w:t>. </w:t>
      </w:r>
      <w:r w:rsidRPr="00EA75A8">
        <w:rPr>
          <w:rFonts w:ascii="Times New Roman" w:hAnsi="Times New Roman" w:cs="Times New Roman"/>
          <w:sz w:val="24"/>
          <w:szCs w:val="24"/>
        </w:rPr>
        <w:t>Претензии и уведомления об удовлетворении (частичном удовлетворении) или отклонении претензии, заверенные подписью уполномоченного лица и печатью Стороны, направляются в оригиналах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lastRenderedPageBreak/>
        <w:t>7.5. В случае невозможности разрешения спора путем переговоров или в претензионном порядке, спор передается в Арбитражный суд г. Новосибирска.</w:t>
      </w:r>
      <w:r w:rsidRPr="005C4BB5">
        <w:t xml:space="preserve"> </w:t>
      </w:r>
      <w:r>
        <w:rPr>
          <w:rFonts w:ascii="Times New Roman" w:hAnsi="Times New Roman" w:cs="Times New Roman"/>
          <w:sz w:val="24"/>
          <w:szCs w:val="24"/>
        </w:rPr>
        <w:t xml:space="preserve">Решение Арбитражного суда г. Новосибирска </w:t>
      </w:r>
      <w:r w:rsidRPr="005C4BB5">
        <w:rPr>
          <w:rFonts w:ascii="Times New Roman" w:hAnsi="Times New Roman" w:cs="Times New Roman"/>
          <w:sz w:val="24"/>
          <w:szCs w:val="24"/>
        </w:rPr>
        <w:t>является окончательным.</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p>
    <w:p w:rsidR="00C77C1E" w:rsidRPr="00EA75A8"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t>8. ЗАКЛЮЧИТЕЛЬНЫЕ ПОЛОЖЕНИЯ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8.1. </w:t>
      </w:r>
      <w:r w:rsidRPr="00EA75A8">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действующими</w:t>
      </w:r>
      <w:r>
        <w:rPr>
          <w:rFonts w:ascii="Times New Roman" w:hAnsi="Times New Roman" w:cs="Times New Roman"/>
          <w:sz w:val="24"/>
          <w:szCs w:val="24"/>
        </w:rPr>
        <w:t xml:space="preserve"> нормативными правовыми актами Р</w:t>
      </w:r>
      <w:r w:rsidRPr="00EA75A8">
        <w:rPr>
          <w:rFonts w:ascii="Times New Roman" w:hAnsi="Times New Roman" w:cs="Times New Roman"/>
          <w:sz w:val="24"/>
          <w:szCs w:val="24"/>
        </w:rPr>
        <w:t>оссийской Федерации и международными договорами, в которых участвует Российская Федерация.</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8.2. Настоящий Договор вступает в силу с момента подписания его обеими Сторонами и действует до «31» </w:t>
      </w:r>
      <w:r>
        <w:rPr>
          <w:rFonts w:ascii="Times New Roman" w:hAnsi="Times New Roman" w:cs="Times New Roman"/>
          <w:sz w:val="24"/>
          <w:szCs w:val="24"/>
        </w:rPr>
        <w:t>декабря 2016</w:t>
      </w:r>
      <w:r w:rsidRPr="00EA75A8">
        <w:rPr>
          <w:rFonts w:ascii="Times New Roman" w:hAnsi="Times New Roman" w:cs="Times New Roman"/>
          <w:sz w:val="24"/>
          <w:szCs w:val="24"/>
        </w:rPr>
        <w:t xml:space="preserve"> г.</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8.3. В случае, если ни одна из сторон за 30 (Тридцать) дней до истечения срока действия Договора письменно не уведомит другую сторону о намерении прекратить Договор или продлить его на других условиях, Договор считается продленным на один год на тех же условиях.</w:t>
      </w:r>
      <w:r>
        <w:rPr>
          <w:rFonts w:ascii="Times New Roman" w:hAnsi="Times New Roman" w:cs="Times New Roman"/>
          <w:sz w:val="24"/>
          <w:szCs w:val="24"/>
        </w:rPr>
        <w:t xml:space="preserve"> </w:t>
      </w:r>
      <w:r w:rsidRPr="00733F35">
        <w:rPr>
          <w:rFonts w:ascii="Times New Roman" w:hAnsi="Times New Roman" w:cs="Times New Roman"/>
          <w:sz w:val="24"/>
          <w:szCs w:val="24"/>
        </w:rPr>
        <w:t xml:space="preserve">При этом количество </w:t>
      </w:r>
      <w:r>
        <w:rPr>
          <w:rFonts w:ascii="Times New Roman" w:hAnsi="Times New Roman" w:cs="Times New Roman"/>
          <w:sz w:val="24"/>
          <w:szCs w:val="24"/>
        </w:rPr>
        <w:t>про</w:t>
      </w:r>
      <w:r w:rsidRPr="00733F35">
        <w:rPr>
          <w:rFonts w:ascii="Times New Roman" w:hAnsi="Times New Roman" w:cs="Times New Roman"/>
          <w:sz w:val="24"/>
          <w:szCs w:val="24"/>
        </w:rPr>
        <w:t>лонгаций не ограничено.</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8.4. 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(Тридцать) дней. При этом обязательства Сторон, возникшие до момента уведомления о расторжении, сохраняют силу до полного их исполнения, если иное не согласовано Сторонами.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8.5. </w:t>
      </w:r>
      <w:r w:rsidRPr="00EA75A8">
        <w:rPr>
          <w:rFonts w:ascii="Times New Roman" w:hAnsi="Times New Roman" w:cs="Times New Roman"/>
          <w:sz w:val="24"/>
          <w:szCs w:val="24"/>
        </w:rPr>
        <w:t>Прекращение действия настоящего Договора не влечет освобождения от ответственности за его нарушение.</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8.6. </w:t>
      </w:r>
      <w:r w:rsidRPr="00EA75A8">
        <w:rPr>
          <w:rFonts w:ascii="Times New Roman" w:hAnsi="Times New Roman" w:cs="Times New Roman"/>
          <w:sz w:val="24"/>
          <w:szCs w:val="24"/>
        </w:rPr>
        <w:t>Настоящий Договор заключен в двух экземплярах, каждый из которых имеет одинаковую юридическую силу, по одному для каждой из Сторон.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 xml:space="preserve">Стороны договорились о том, что настоящий Договор, приложения к нему и иные документы, которыми Стороны обмениваются в рамках настоящего Договора, переданные c помощью средств факсимильной связи, электронной почтой, являются действительными наравне с подлинниками до момента получения подлинников указанных документов. Переданная по факсу, электронной почте Заявка и ее подтверждение являются действительными и в случае отсутствия подлинника.  </w:t>
      </w:r>
    </w:p>
    <w:p w:rsidR="008200FE"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8.7. </w:t>
      </w:r>
      <w:r w:rsidRPr="00EA75A8">
        <w:rPr>
          <w:rFonts w:ascii="Times New Roman" w:hAnsi="Times New Roman" w:cs="Times New Roman"/>
          <w:sz w:val="24"/>
          <w:szCs w:val="24"/>
        </w:rPr>
        <w:t xml:space="preserve">Стороны обязуются отправлять друг другу подлинники настоящего Договора, приложений, протоколов и дополнительных соглашений к нему не позднее 5 (Пяти) дней с момента отправки факсимильных, электронных копий (за исключением Заявки на оказание услуг по перевозке груза). </w:t>
      </w: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rPr>
      </w:pPr>
      <w:r w:rsidRPr="00EA75A8">
        <w:rPr>
          <w:rFonts w:ascii="Times New Roman" w:hAnsi="Times New Roman" w:cs="Times New Roman"/>
          <w:sz w:val="24"/>
          <w:szCs w:val="24"/>
        </w:rPr>
        <w:t>В случае невыполнения этой обязанности факсимильные, электронные копии сохраняют юридическую силу и являются действительными до момента, указанного в п. 8.6. настоящего Договора.</w:t>
      </w:r>
    </w:p>
    <w:p w:rsidR="00C77C1E" w:rsidRDefault="00C77C1E" w:rsidP="00C77C1E">
      <w:pPr>
        <w:tabs>
          <w:tab w:val="left" w:pos="-426"/>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8.8. </w:t>
      </w:r>
      <w:r w:rsidRPr="00EA75A8">
        <w:rPr>
          <w:rFonts w:ascii="Times New Roman" w:hAnsi="Times New Roman" w:cs="Times New Roman"/>
          <w:sz w:val="24"/>
          <w:szCs w:val="24"/>
        </w:rPr>
        <w:t>В случае изменения организационно-правовой формы, наименования, адресов, реквизитов и других сведений, указанных в статье 9 настоящего Договора Сторона не позднее 10 (Десяти) дней, с момента таких изменений, должна письменно уведомить об этом другую Сторону и представить документы, подтверждающие соответствующие изменения.</w:t>
      </w:r>
    </w:p>
    <w:p w:rsidR="00C77C1E" w:rsidRDefault="00C77C1E" w:rsidP="00C77C1E">
      <w:pPr>
        <w:tabs>
          <w:tab w:val="left" w:pos="-426"/>
        </w:tabs>
        <w:spacing w:line="240" w:lineRule="auto"/>
        <w:jc w:val="both"/>
        <w:rPr>
          <w:rFonts w:ascii="Times New Roman" w:hAnsi="Times New Roman" w:cs="Times New Roman"/>
          <w:sz w:val="24"/>
          <w:szCs w:val="24"/>
        </w:rPr>
      </w:pPr>
    </w:p>
    <w:p w:rsidR="00C549B8" w:rsidRDefault="00C549B8" w:rsidP="00C77C1E">
      <w:pPr>
        <w:tabs>
          <w:tab w:val="left" w:pos="-426"/>
        </w:tabs>
        <w:spacing w:line="240" w:lineRule="auto"/>
        <w:jc w:val="both"/>
        <w:rPr>
          <w:rFonts w:ascii="Times New Roman" w:hAnsi="Times New Roman" w:cs="Times New Roman"/>
          <w:sz w:val="24"/>
          <w:szCs w:val="24"/>
        </w:rPr>
      </w:pPr>
    </w:p>
    <w:p w:rsidR="00C549B8" w:rsidRDefault="00C549B8" w:rsidP="00C77C1E">
      <w:pPr>
        <w:tabs>
          <w:tab w:val="left" w:pos="-426"/>
        </w:tabs>
        <w:spacing w:line="240" w:lineRule="auto"/>
        <w:jc w:val="both"/>
        <w:rPr>
          <w:rFonts w:ascii="Times New Roman" w:hAnsi="Times New Roman" w:cs="Times New Roman"/>
          <w:sz w:val="24"/>
          <w:szCs w:val="24"/>
        </w:rPr>
      </w:pPr>
    </w:p>
    <w:p w:rsidR="00C549B8" w:rsidRPr="00EA75A8" w:rsidRDefault="00C549B8" w:rsidP="00C77C1E">
      <w:pPr>
        <w:tabs>
          <w:tab w:val="left" w:pos="-426"/>
        </w:tabs>
        <w:spacing w:line="240" w:lineRule="auto"/>
        <w:jc w:val="both"/>
        <w:rPr>
          <w:rFonts w:ascii="Times New Roman" w:hAnsi="Times New Roman" w:cs="Times New Roman"/>
          <w:sz w:val="24"/>
          <w:szCs w:val="24"/>
        </w:rPr>
      </w:pPr>
    </w:p>
    <w:p w:rsidR="00C77C1E" w:rsidRDefault="00C77C1E" w:rsidP="00C77C1E">
      <w:pPr>
        <w:tabs>
          <w:tab w:val="left" w:pos="-426"/>
        </w:tabs>
        <w:spacing w:line="240" w:lineRule="auto"/>
        <w:ind w:left="-567" w:firstLine="567"/>
        <w:jc w:val="center"/>
        <w:rPr>
          <w:rFonts w:ascii="Times New Roman" w:hAnsi="Times New Roman" w:cs="Times New Roman"/>
          <w:b/>
          <w:sz w:val="24"/>
          <w:szCs w:val="24"/>
        </w:rPr>
      </w:pPr>
      <w:r w:rsidRPr="00EA75A8">
        <w:rPr>
          <w:rFonts w:ascii="Times New Roman" w:hAnsi="Times New Roman" w:cs="Times New Roman"/>
          <w:b/>
          <w:sz w:val="24"/>
          <w:szCs w:val="24"/>
        </w:rPr>
        <w:lastRenderedPageBreak/>
        <w:t>9. РЕКВИЗИТЫ СТОРОН</w:t>
      </w:r>
    </w:p>
    <w:p w:rsidR="00537DCD" w:rsidRPr="00EA75A8" w:rsidRDefault="00537DCD" w:rsidP="00C77C1E">
      <w:pPr>
        <w:tabs>
          <w:tab w:val="left" w:pos="-426"/>
        </w:tabs>
        <w:spacing w:line="240" w:lineRule="auto"/>
        <w:ind w:left="-567" w:firstLine="567"/>
        <w:jc w:val="center"/>
        <w:rPr>
          <w:rFonts w:ascii="Times New Roman" w:hAnsi="Times New Roman" w:cs="Times New Roman"/>
          <w:b/>
          <w:sz w:val="24"/>
          <w:szCs w:val="24"/>
        </w:rPr>
      </w:pPr>
    </w:p>
    <w:tbl>
      <w:tblPr>
        <w:tblStyle w:val="a9"/>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C77C1E" w:rsidRPr="00EA75A8" w:rsidTr="00537DCD">
        <w:tc>
          <w:tcPr>
            <w:tcW w:w="4962" w:type="dxa"/>
          </w:tcPr>
          <w:p w:rsidR="00C77C1E" w:rsidRPr="00EA75A8" w:rsidRDefault="00537DCD" w:rsidP="009A2BB9">
            <w:pPr>
              <w:tabs>
                <w:tab w:val="left" w:pos="-426"/>
              </w:tabs>
              <w:ind w:left="-567" w:firstLine="567"/>
              <w:jc w:val="center"/>
              <w:rPr>
                <w:rFonts w:ascii="Times New Roman" w:hAnsi="Times New Roman" w:cs="Times New Roman"/>
                <w:b/>
                <w:sz w:val="24"/>
                <w:szCs w:val="24"/>
              </w:rPr>
            </w:pPr>
            <w:r>
              <w:rPr>
                <w:rFonts w:ascii="Times New Roman" w:hAnsi="Times New Roman" w:cs="Times New Roman"/>
                <w:b/>
                <w:sz w:val="24"/>
                <w:szCs w:val="24"/>
              </w:rPr>
              <w:t>ЗАКАЗЧИК</w:t>
            </w:r>
          </w:p>
          <w:p w:rsidR="00C77C1E" w:rsidRPr="00EA75A8" w:rsidRDefault="00C77C1E" w:rsidP="009A2BB9">
            <w:pPr>
              <w:tabs>
                <w:tab w:val="left" w:pos="-426"/>
              </w:tabs>
              <w:ind w:left="-567" w:firstLine="567"/>
              <w:jc w:val="center"/>
              <w:rPr>
                <w:rFonts w:ascii="Times New Roman" w:hAnsi="Times New Roman" w:cs="Times New Roman"/>
                <w:b/>
                <w:sz w:val="24"/>
                <w:szCs w:val="24"/>
              </w:rPr>
            </w:pPr>
          </w:p>
        </w:tc>
        <w:tc>
          <w:tcPr>
            <w:tcW w:w="5103" w:type="dxa"/>
          </w:tcPr>
          <w:p w:rsidR="00C77C1E" w:rsidRPr="00EA75A8" w:rsidRDefault="00537DCD" w:rsidP="009A2BB9">
            <w:pPr>
              <w:tabs>
                <w:tab w:val="left" w:pos="-426"/>
              </w:tabs>
              <w:ind w:left="-567" w:firstLine="567"/>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C77C1E" w:rsidRPr="00EA75A8" w:rsidRDefault="00C77C1E" w:rsidP="009A2BB9">
            <w:pPr>
              <w:tabs>
                <w:tab w:val="left" w:pos="-426"/>
              </w:tabs>
              <w:ind w:left="-567" w:firstLine="567"/>
              <w:jc w:val="center"/>
              <w:rPr>
                <w:rFonts w:ascii="Times New Roman" w:hAnsi="Times New Roman" w:cs="Times New Roman"/>
                <w:b/>
                <w:sz w:val="24"/>
                <w:szCs w:val="24"/>
              </w:rPr>
            </w:pPr>
          </w:p>
        </w:tc>
      </w:tr>
      <w:tr w:rsidR="00C77C1E" w:rsidRPr="00537DCD" w:rsidTr="00537DCD">
        <w:tc>
          <w:tcPr>
            <w:tcW w:w="4962" w:type="dxa"/>
          </w:tcPr>
          <w:p w:rsidR="00C77C1E" w:rsidRPr="00537DCD" w:rsidRDefault="00537DCD" w:rsidP="00537DCD">
            <w:pPr>
              <w:tabs>
                <w:tab w:val="left" w:pos="33"/>
              </w:tabs>
              <w:ind w:left="33"/>
              <w:jc w:val="both"/>
              <w:rPr>
                <w:rFonts w:ascii="Times New Roman" w:hAnsi="Times New Roman" w:cs="Times New Roman"/>
                <w:b/>
                <w:sz w:val="24"/>
                <w:szCs w:val="24"/>
              </w:rPr>
            </w:pPr>
            <w:r>
              <w:rPr>
                <w:rFonts w:ascii="Times New Roman" w:hAnsi="Times New Roman" w:cs="Times New Roman"/>
                <w:b/>
                <w:sz w:val="24"/>
                <w:szCs w:val="24"/>
              </w:rPr>
              <w:t>Общество с </w:t>
            </w:r>
            <w:r w:rsidR="00C77C1E" w:rsidRPr="00537DCD">
              <w:rPr>
                <w:rFonts w:ascii="Times New Roman" w:hAnsi="Times New Roman" w:cs="Times New Roman"/>
                <w:b/>
                <w:sz w:val="24"/>
                <w:szCs w:val="24"/>
              </w:rPr>
              <w:t xml:space="preserve">ограниченной ответственностью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 xml:space="preserve">Общество с ограниченной ответственностью </w:t>
            </w:r>
            <w:r w:rsidR="00537DCD" w:rsidRPr="00537DCD">
              <w:rPr>
                <w:rFonts w:ascii="Times New Roman" w:hAnsi="Times New Roman" w:cs="Times New Roman"/>
                <w:b/>
                <w:sz w:val="24"/>
                <w:szCs w:val="24"/>
              </w:rPr>
              <w:t>«Карго 360»</w:t>
            </w:r>
          </w:p>
        </w:tc>
      </w:tr>
      <w:tr w:rsidR="00C77C1E" w:rsidRPr="00537DCD" w:rsidTr="00537DCD">
        <w:tc>
          <w:tcPr>
            <w:tcW w:w="4962" w:type="dxa"/>
          </w:tcPr>
          <w:p w:rsidR="00C77C1E" w:rsidRPr="00537DCD" w:rsidRDefault="00C77C1E" w:rsidP="009A2BB9">
            <w:pPr>
              <w:tabs>
                <w:tab w:val="left" w:pos="-426"/>
                <w:tab w:val="left" w:pos="33"/>
              </w:tabs>
              <w:ind w:left="33"/>
              <w:jc w:val="both"/>
              <w:rPr>
                <w:rFonts w:ascii="Times New Roman" w:hAnsi="Times New Roman" w:cs="Times New Roman"/>
                <w:b/>
                <w:sz w:val="24"/>
                <w:szCs w:val="24"/>
              </w:rPr>
            </w:pPr>
            <w:r w:rsidRPr="00537DCD">
              <w:rPr>
                <w:rFonts w:ascii="Times New Roman" w:hAnsi="Times New Roman" w:cs="Times New Roman"/>
                <w:b/>
                <w:sz w:val="24"/>
                <w:szCs w:val="24"/>
              </w:rPr>
              <w:t>Сокращенное наименова</w:t>
            </w:r>
            <w:r w:rsidR="00537DCD" w:rsidRPr="00537DCD">
              <w:rPr>
                <w:rFonts w:ascii="Times New Roman" w:hAnsi="Times New Roman" w:cs="Times New Roman"/>
                <w:b/>
                <w:sz w:val="24"/>
                <w:szCs w:val="24"/>
              </w:rPr>
              <w:t xml:space="preserve">ние организации: ООО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Сокращенное наименование организации: ООО «</w:t>
            </w:r>
            <w:r w:rsidR="00537DCD" w:rsidRPr="00537DCD">
              <w:rPr>
                <w:rFonts w:ascii="Times New Roman" w:hAnsi="Times New Roman" w:cs="Times New Roman"/>
                <w:b/>
                <w:sz w:val="24"/>
                <w:szCs w:val="24"/>
              </w:rPr>
              <w:t>Карго 360</w:t>
            </w:r>
            <w:r w:rsidRPr="00537DCD">
              <w:rPr>
                <w:rFonts w:ascii="Times New Roman" w:hAnsi="Times New Roman" w:cs="Times New Roman"/>
                <w:b/>
                <w:sz w:val="24"/>
                <w:szCs w:val="24"/>
              </w:rPr>
              <w:t>»</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b/>
                <w:sz w:val="24"/>
                <w:szCs w:val="24"/>
              </w:rPr>
              <w:t>Адрес юридический:</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sz w:val="24"/>
                <w:szCs w:val="24"/>
              </w:rPr>
            </w:pPr>
            <w:r w:rsidRPr="00537DCD">
              <w:rPr>
                <w:rFonts w:ascii="Times New Roman" w:hAnsi="Times New Roman" w:cs="Times New Roman"/>
                <w:b/>
                <w:sz w:val="24"/>
                <w:szCs w:val="24"/>
              </w:rPr>
              <w:t xml:space="preserve">Адрес юридический: </w:t>
            </w:r>
            <w:r w:rsidR="00537DCD" w:rsidRPr="00537DCD">
              <w:rPr>
                <w:rFonts w:ascii="Times New Roman" w:hAnsi="Times New Roman" w:cs="Times New Roman"/>
                <w:sz w:val="24"/>
                <w:szCs w:val="24"/>
              </w:rPr>
              <w:t xml:space="preserve">630007, г. Новосибирск, </w:t>
            </w:r>
            <w:r w:rsidR="00E55575">
              <w:rPr>
                <w:rFonts w:ascii="Times New Roman" w:hAnsi="Times New Roman" w:cs="Times New Roman"/>
                <w:sz w:val="24"/>
                <w:szCs w:val="24"/>
              </w:rPr>
              <w:t xml:space="preserve">ул. </w:t>
            </w:r>
            <w:r w:rsidR="00537DCD" w:rsidRPr="00537DCD">
              <w:rPr>
                <w:rFonts w:ascii="Times New Roman" w:hAnsi="Times New Roman" w:cs="Times New Roman"/>
                <w:sz w:val="24"/>
                <w:szCs w:val="24"/>
              </w:rPr>
              <w:t>Красный проспект, 14, офис 512</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b/>
                <w:sz w:val="24"/>
                <w:szCs w:val="24"/>
              </w:rPr>
              <w:t>Адрес фактический:</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Адрес фактический:</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 xml:space="preserve">630007, г. Новосибирск, </w:t>
            </w:r>
            <w:r w:rsidR="00E55575">
              <w:rPr>
                <w:rFonts w:ascii="Times New Roman" w:hAnsi="Times New Roman" w:cs="Times New Roman"/>
                <w:sz w:val="24"/>
                <w:szCs w:val="24"/>
              </w:rPr>
              <w:t xml:space="preserve">ул. </w:t>
            </w:r>
            <w:r w:rsidR="00537DCD" w:rsidRPr="00537DCD">
              <w:rPr>
                <w:rFonts w:ascii="Times New Roman" w:hAnsi="Times New Roman" w:cs="Times New Roman"/>
                <w:sz w:val="24"/>
                <w:szCs w:val="24"/>
              </w:rPr>
              <w:t>Красный проспект, 14, офис 512</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b/>
                <w:sz w:val="24"/>
                <w:szCs w:val="24"/>
              </w:rPr>
              <w:t>Адрес почтовый:</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Адрес почтовый:</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 xml:space="preserve">630007, г. Новосибирск, </w:t>
            </w:r>
            <w:r w:rsidR="00E55575">
              <w:rPr>
                <w:rFonts w:ascii="Times New Roman" w:hAnsi="Times New Roman" w:cs="Times New Roman"/>
                <w:sz w:val="24"/>
                <w:szCs w:val="24"/>
              </w:rPr>
              <w:t xml:space="preserve">ул. </w:t>
            </w:r>
            <w:bookmarkStart w:id="0" w:name="_GoBack"/>
            <w:bookmarkEnd w:id="0"/>
            <w:r w:rsidR="00537DCD" w:rsidRPr="00537DCD">
              <w:rPr>
                <w:rFonts w:ascii="Times New Roman" w:hAnsi="Times New Roman" w:cs="Times New Roman"/>
                <w:sz w:val="24"/>
                <w:szCs w:val="24"/>
              </w:rPr>
              <w:t>Красный проспект, 14, офис 512</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b/>
                <w:sz w:val="24"/>
                <w:szCs w:val="24"/>
              </w:rPr>
              <w:t>ИНН / КПП:</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ИНН / КПП:</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5406581796 / 540601001</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lang w:val="en-US"/>
              </w:rPr>
            </w:pPr>
            <w:r w:rsidRPr="00537DCD">
              <w:rPr>
                <w:rFonts w:ascii="Times New Roman" w:hAnsi="Times New Roman" w:cs="Times New Roman"/>
                <w:b/>
                <w:sz w:val="24"/>
                <w:szCs w:val="24"/>
              </w:rPr>
              <w:t>ОГРН:</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ОГРН:</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1155476038816</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b/>
                <w:sz w:val="24"/>
                <w:szCs w:val="24"/>
              </w:rPr>
              <w:t>ОКПО:</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ОКПО:</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11826022</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b/>
                <w:sz w:val="24"/>
                <w:szCs w:val="24"/>
              </w:rPr>
              <w:t>Р/счет:</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Р</w:t>
            </w:r>
            <w:r w:rsidRPr="00537DCD">
              <w:rPr>
                <w:rFonts w:ascii="Times New Roman" w:hAnsi="Times New Roman" w:cs="Times New Roman"/>
                <w:b/>
                <w:sz w:val="24"/>
                <w:szCs w:val="24"/>
                <w:lang w:val="en-US"/>
              </w:rPr>
              <w:t>/</w:t>
            </w:r>
            <w:r w:rsidRPr="00537DCD">
              <w:rPr>
                <w:rFonts w:ascii="Times New Roman" w:hAnsi="Times New Roman" w:cs="Times New Roman"/>
                <w:b/>
                <w:sz w:val="24"/>
                <w:szCs w:val="24"/>
              </w:rPr>
              <w:t xml:space="preserve">счет: </w:t>
            </w:r>
            <w:r w:rsidR="00537DCD" w:rsidRPr="00537DCD">
              <w:rPr>
                <w:rFonts w:ascii="Times New Roman" w:hAnsi="Times New Roman" w:cs="Times New Roman"/>
                <w:b/>
                <w:sz w:val="24"/>
                <w:szCs w:val="24"/>
              </w:rPr>
              <w:t>40702810929100029131</w:t>
            </w:r>
          </w:p>
        </w:tc>
      </w:tr>
      <w:tr w:rsidR="00C77C1E" w:rsidRPr="00537DCD" w:rsidTr="00537DCD">
        <w:tc>
          <w:tcPr>
            <w:tcW w:w="4962" w:type="dxa"/>
          </w:tcPr>
          <w:p w:rsidR="00C77C1E" w:rsidRPr="00537DCD" w:rsidRDefault="00537DCD" w:rsidP="00537DCD">
            <w:pPr>
              <w:tabs>
                <w:tab w:val="left" w:pos="-426"/>
                <w:tab w:val="left" w:pos="33"/>
              </w:tabs>
              <w:ind w:left="33"/>
              <w:jc w:val="both"/>
              <w:rPr>
                <w:rFonts w:ascii="Times New Roman" w:hAnsi="Times New Roman" w:cs="Times New Roman"/>
                <w:sz w:val="24"/>
                <w:szCs w:val="24"/>
              </w:rPr>
            </w:pPr>
            <w:r w:rsidRPr="00537DCD">
              <w:rPr>
                <w:rFonts w:ascii="Times New Roman" w:hAnsi="Times New Roman" w:cs="Times New Roman"/>
                <w:sz w:val="24"/>
                <w:szCs w:val="24"/>
              </w:rPr>
              <w:t xml:space="preserve">Банк </w:t>
            </w:r>
          </w:p>
        </w:tc>
        <w:tc>
          <w:tcPr>
            <w:tcW w:w="5103" w:type="dxa"/>
          </w:tcPr>
          <w:p w:rsidR="00C77C1E" w:rsidRPr="00537DCD" w:rsidRDefault="00C77C1E" w:rsidP="009A2BB9">
            <w:pPr>
              <w:tabs>
                <w:tab w:val="left" w:pos="-426"/>
              </w:tabs>
              <w:ind w:left="35"/>
              <w:jc w:val="both"/>
              <w:rPr>
                <w:rFonts w:ascii="Times New Roman" w:hAnsi="Times New Roman" w:cs="Times New Roman"/>
                <w:sz w:val="24"/>
                <w:szCs w:val="24"/>
              </w:rPr>
            </w:pPr>
            <w:r w:rsidRPr="00537DCD">
              <w:rPr>
                <w:rFonts w:ascii="Times New Roman" w:hAnsi="Times New Roman" w:cs="Times New Roman"/>
                <w:sz w:val="24"/>
                <w:szCs w:val="24"/>
              </w:rPr>
              <w:t>Банк</w:t>
            </w:r>
            <w:r w:rsidR="00537DCD">
              <w:rPr>
                <w:rFonts w:ascii="Times New Roman" w:hAnsi="Times New Roman" w:cs="Times New Roman"/>
                <w:sz w:val="24"/>
                <w:szCs w:val="24"/>
              </w:rPr>
              <w:t xml:space="preserve"> ПАО </w:t>
            </w:r>
            <w:r w:rsidR="00537DCD" w:rsidRPr="00537DCD">
              <w:rPr>
                <w:rFonts w:ascii="Times New Roman" w:hAnsi="Times New Roman" w:cs="Times New Roman"/>
                <w:sz w:val="24"/>
                <w:szCs w:val="24"/>
              </w:rPr>
              <w:t>АКБ «Авангард»</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u w:val="single"/>
              </w:rPr>
            </w:pPr>
            <w:r w:rsidRPr="00537DCD">
              <w:rPr>
                <w:rFonts w:ascii="Times New Roman" w:hAnsi="Times New Roman" w:cs="Times New Roman"/>
                <w:b/>
                <w:sz w:val="24"/>
                <w:szCs w:val="24"/>
              </w:rPr>
              <w:t>Кор/счет:</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Кор</w:t>
            </w:r>
            <w:r w:rsidRPr="00537DCD">
              <w:rPr>
                <w:rFonts w:ascii="Times New Roman" w:hAnsi="Times New Roman" w:cs="Times New Roman"/>
                <w:b/>
                <w:sz w:val="24"/>
                <w:szCs w:val="24"/>
                <w:lang w:val="en-US"/>
              </w:rPr>
              <w:t>/</w:t>
            </w:r>
            <w:r w:rsidRPr="00537DCD">
              <w:rPr>
                <w:rFonts w:ascii="Times New Roman" w:hAnsi="Times New Roman" w:cs="Times New Roman"/>
                <w:b/>
                <w:sz w:val="24"/>
                <w:szCs w:val="24"/>
              </w:rPr>
              <w:t>счет:</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30101810000000000201</w:t>
            </w:r>
          </w:p>
        </w:tc>
      </w:tr>
      <w:tr w:rsidR="00C77C1E" w:rsidRPr="00537DCD"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u w:val="single"/>
              </w:rPr>
            </w:pPr>
            <w:r w:rsidRPr="00537DCD">
              <w:rPr>
                <w:rFonts w:ascii="Times New Roman" w:hAnsi="Times New Roman" w:cs="Times New Roman"/>
                <w:b/>
                <w:sz w:val="24"/>
                <w:szCs w:val="24"/>
              </w:rPr>
              <w:t>БИК:</w:t>
            </w:r>
            <w:r w:rsidRPr="00537DCD">
              <w:rPr>
                <w:rFonts w:ascii="Times New Roman" w:hAnsi="Times New Roman" w:cs="Times New Roman"/>
                <w:sz w:val="24"/>
                <w:szCs w:val="24"/>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rPr>
            </w:pPr>
            <w:r w:rsidRPr="00537DCD">
              <w:rPr>
                <w:rFonts w:ascii="Times New Roman" w:hAnsi="Times New Roman" w:cs="Times New Roman"/>
                <w:b/>
                <w:sz w:val="24"/>
                <w:szCs w:val="24"/>
              </w:rPr>
              <w:t>БИК:</w:t>
            </w:r>
            <w:r w:rsidRPr="00537DCD">
              <w:rPr>
                <w:rFonts w:ascii="Times New Roman" w:hAnsi="Times New Roman" w:cs="Times New Roman"/>
                <w:sz w:val="24"/>
                <w:szCs w:val="24"/>
              </w:rPr>
              <w:t xml:space="preserve"> </w:t>
            </w:r>
            <w:r w:rsidR="00537DCD" w:rsidRPr="00537DCD">
              <w:rPr>
                <w:rFonts w:ascii="Times New Roman" w:hAnsi="Times New Roman" w:cs="Times New Roman"/>
                <w:sz w:val="24"/>
                <w:szCs w:val="24"/>
              </w:rPr>
              <w:t>044525201</w:t>
            </w:r>
          </w:p>
        </w:tc>
      </w:tr>
      <w:tr w:rsidR="00C77C1E" w:rsidRPr="00537DCD" w:rsidTr="00537DCD">
        <w:tc>
          <w:tcPr>
            <w:tcW w:w="4962" w:type="dxa"/>
          </w:tcPr>
          <w:p w:rsidR="00C77C1E" w:rsidRPr="00537DCD" w:rsidRDefault="00D54A10" w:rsidP="00537DCD">
            <w:pPr>
              <w:tabs>
                <w:tab w:val="left" w:pos="-426"/>
                <w:tab w:val="left" w:pos="33"/>
              </w:tabs>
              <w:ind w:left="33"/>
              <w:jc w:val="both"/>
              <w:rPr>
                <w:rFonts w:ascii="Times New Roman" w:hAnsi="Times New Roman" w:cs="Times New Roman"/>
                <w:sz w:val="24"/>
                <w:szCs w:val="24"/>
                <w:u w:val="single"/>
              </w:rPr>
            </w:pPr>
            <w:r w:rsidRPr="00537DCD">
              <w:rPr>
                <w:rFonts w:ascii="Times New Roman" w:hAnsi="Times New Roman" w:cs="Times New Roman"/>
                <w:b/>
                <w:sz w:val="24"/>
                <w:szCs w:val="24"/>
              </w:rPr>
              <w:t>Тел</w:t>
            </w:r>
            <w:r w:rsidR="00C77C1E" w:rsidRPr="00537DCD">
              <w:rPr>
                <w:rFonts w:ascii="Times New Roman" w:hAnsi="Times New Roman" w:cs="Times New Roman"/>
                <w:b/>
                <w:sz w:val="24"/>
                <w:szCs w:val="24"/>
              </w:rPr>
              <w:t>/Факс:</w:t>
            </w:r>
            <w:r w:rsidRPr="00537DCD">
              <w:rPr>
                <w:b/>
                <w:sz w:val="24"/>
                <w:szCs w:val="24"/>
              </w:rPr>
              <w:t xml:space="preserve"> </w:t>
            </w:r>
          </w:p>
        </w:tc>
        <w:tc>
          <w:tcPr>
            <w:tcW w:w="5103" w:type="dxa"/>
          </w:tcPr>
          <w:p w:rsidR="00C77C1E" w:rsidRPr="00537DCD" w:rsidRDefault="00537DCD" w:rsidP="009A2BB9">
            <w:pPr>
              <w:tabs>
                <w:tab w:val="left" w:pos="-426"/>
              </w:tabs>
              <w:ind w:left="35"/>
              <w:jc w:val="both"/>
              <w:rPr>
                <w:rFonts w:ascii="Times New Roman" w:hAnsi="Times New Roman" w:cs="Times New Roman"/>
                <w:b/>
                <w:sz w:val="24"/>
                <w:szCs w:val="24"/>
              </w:rPr>
            </w:pPr>
            <w:r>
              <w:rPr>
                <w:rFonts w:ascii="Times New Roman" w:hAnsi="Times New Roman" w:cs="Times New Roman"/>
                <w:b/>
                <w:sz w:val="24"/>
                <w:szCs w:val="24"/>
              </w:rPr>
              <w:t>Тел</w:t>
            </w:r>
            <w:r w:rsidR="00C77C1E" w:rsidRPr="00537DCD">
              <w:rPr>
                <w:rFonts w:ascii="Times New Roman" w:hAnsi="Times New Roman" w:cs="Times New Roman"/>
                <w:b/>
                <w:sz w:val="24"/>
                <w:szCs w:val="24"/>
                <w:lang w:val="en-US"/>
              </w:rPr>
              <w:t>/</w:t>
            </w:r>
            <w:r w:rsidR="00C77C1E" w:rsidRPr="00537DCD">
              <w:rPr>
                <w:rFonts w:ascii="Times New Roman" w:hAnsi="Times New Roman" w:cs="Times New Roman"/>
                <w:b/>
                <w:sz w:val="24"/>
                <w:szCs w:val="24"/>
              </w:rPr>
              <w:t>Факс:</w:t>
            </w:r>
            <w:r>
              <w:rPr>
                <w:rFonts w:ascii="Times New Roman" w:hAnsi="Times New Roman" w:cs="Times New Roman"/>
                <w:b/>
                <w:sz w:val="24"/>
                <w:szCs w:val="24"/>
              </w:rPr>
              <w:t xml:space="preserve"> </w:t>
            </w:r>
            <w:r>
              <w:rPr>
                <w:rFonts w:ascii="Times New Roman" w:hAnsi="Times New Roman" w:cs="Times New Roman"/>
                <w:sz w:val="24"/>
                <w:szCs w:val="24"/>
              </w:rPr>
              <w:t>+7(383)347-96-36; +</w:t>
            </w:r>
            <w:r w:rsidRPr="00537DCD">
              <w:rPr>
                <w:rFonts w:ascii="Times New Roman" w:hAnsi="Times New Roman" w:cs="Times New Roman"/>
                <w:sz w:val="24"/>
                <w:szCs w:val="24"/>
              </w:rPr>
              <w:t>7(913)008-36-36</w:t>
            </w:r>
          </w:p>
        </w:tc>
      </w:tr>
      <w:tr w:rsidR="00C77C1E" w:rsidRPr="00E55575" w:rsidTr="00537DCD">
        <w:tc>
          <w:tcPr>
            <w:tcW w:w="4962" w:type="dxa"/>
          </w:tcPr>
          <w:p w:rsidR="00C77C1E" w:rsidRPr="00537DCD" w:rsidRDefault="00C77C1E" w:rsidP="00537DCD">
            <w:pPr>
              <w:tabs>
                <w:tab w:val="left" w:pos="-426"/>
                <w:tab w:val="left" w:pos="33"/>
              </w:tabs>
              <w:ind w:left="33"/>
              <w:jc w:val="both"/>
              <w:rPr>
                <w:rFonts w:ascii="Times New Roman" w:hAnsi="Times New Roman" w:cs="Times New Roman"/>
                <w:sz w:val="24"/>
                <w:szCs w:val="24"/>
                <w:u w:val="single"/>
                <w:lang w:val="en-US"/>
              </w:rPr>
            </w:pPr>
            <w:r w:rsidRPr="00537DCD">
              <w:rPr>
                <w:rFonts w:ascii="Times New Roman" w:hAnsi="Times New Roman" w:cs="Times New Roman"/>
                <w:b/>
                <w:sz w:val="24"/>
                <w:szCs w:val="24"/>
                <w:lang w:val="en-US"/>
              </w:rPr>
              <w:t>E-mail:</w:t>
            </w:r>
            <w:r w:rsidRPr="00537DCD">
              <w:rPr>
                <w:sz w:val="24"/>
                <w:szCs w:val="24"/>
                <w:lang w:val="en-US"/>
              </w:rPr>
              <w:t xml:space="preserve"> </w:t>
            </w:r>
          </w:p>
        </w:tc>
        <w:tc>
          <w:tcPr>
            <w:tcW w:w="5103" w:type="dxa"/>
          </w:tcPr>
          <w:p w:rsidR="00C77C1E" w:rsidRPr="00537DCD" w:rsidRDefault="00C77C1E" w:rsidP="009A2BB9">
            <w:pPr>
              <w:tabs>
                <w:tab w:val="left" w:pos="-426"/>
              </w:tabs>
              <w:ind w:left="35"/>
              <w:jc w:val="both"/>
              <w:rPr>
                <w:rFonts w:ascii="Times New Roman" w:hAnsi="Times New Roman" w:cs="Times New Roman"/>
                <w:b/>
                <w:sz w:val="24"/>
                <w:szCs w:val="24"/>
                <w:lang w:val="en-US"/>
              </w:rPr>
            </w:pPr>
            <w:r w:rsidRPr="00537DCD">
              <w:rPr>
                <w:rFonts w:ascii="Times New Roman" w:hAnsi="Times New Roman" w:cs="Times New Roman"/>
                <w:b/>
                <w:sz w:val="24"/>
                <w:szCs w:val="24"/>
                <w:lang w:val="en-US"/>
              </w:rPr>
              <w:t>E-mail:</w:t>
            </w:r>
            <w:r w:rsidRPr="00537DCD">
              <w:rPr>
                <w:rFonts w:ascii="Times New Roman" w:hAnsi="Times New Roman" w:cs="Times New Roman"/>
                <w:sz w:val="24"/>
                <w:szCs w:val="24"/>
                <w:lang w:val="en-US"/>
              </w:rPr>
              <w:t xml:space="preserve"> </w:t>
            </w:r>
            <w:r w:rsidR="00537DCD" w:rsidRPr="00537DCD">
              <w:rPr>
                <w:rFonts w:ascii="Times New Roman" w:hAnsi="Times New Roman" w:cs="Times New Roman"/>
                <w:sz w:val="24"/>
                <w:szCs w:val="24"/>
                <w:lang w:val="en-US"/>
              </w:rPr>
              <w:t>info@cargo-360.ru</w:t>
            </w:r>
          </w:p>
        </w:tc>
      </w:tr>
    </w:tbl>
    <w:p w:rsidR="00C77C1E" w:rsidRPr="00537DCD" w:rsidRDefault="00C77C1E" w:rsidP="00C77C1E">
      <w:pPr>
        <w:tabs>
          <w:tab w:val="left" w:pos="-426"/>
        </w:tabs>
        <w:spacing w:line="240" w:lineRule="auto"/>
        <w:ind w:left="-567" w:firstLine="567"/>
        <w:jc w:val="both"/>
        <w:rPr>
          <w:rFonts w:ascii="Times New Roman" w:hAnsi="Times New Roman" w:cs="Times New Roman"/>
          <w:sz w:val="24"/>
          <w:szCs w:val="24"/>
          <w:lang w:val="en-US"/>
        </w:rPr>
      </w:pPr>
    </w:p>
    <w:p w:rsidR="00C77C1E" w:rsidRPr="00EA75A8" w:rsidRDefault="00C77C1E" w:rsidP="00C77C1E">
      <w:pPr>
        <w:tabs>
          <w:tab w:val="left" w:pos="-426"/>
        </w:tabs>
        <w:spacing w:line="240" w:lineRule="auto"/>
        <w:ind w:left="-567" w:firstLine="567"/>
        <w:jc w:val="both"/>
        <w:rPr>
          <w:rFonts w:ascii="Times New Roman" w:hAnsi="Times New Roman" w:cs="Times New Roman"/>
          <w:sz w:val="24"/>
          <w:szCs w:val="24"/>
          <w:lang w:val="en-US"/>
        </w:rPr>
      </w:pPr>
    </w:p>
    <w:tbl>
      <w:tblPr>
        <w:tblStyle w:val="a9"/>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C77C1E" w:rsidRPr="00EA75A8" w:rsidTr="009A2BB9">
        <w:tc>
          <w:tcPr>
            <w:tcW w:w="5103" w:type="dxa"/>
          </w:tcPr>
          <w:p w:rsidR="00C77C1E" w:rsidRPr="00EA75A8" w:rsidRDefault="00C77C1E" w:rsidP="009A2BB9">
            <w:pPr>
              <w:tabs>
                <w:tab w:val="left" w:pos="-426"/>
              </w:tabs>
              <w:ind w:left="-567" w:firstLine="567"/>
              <w:rPr>
                <w:rFonts w:ascii="Times New Roman" w:hAnsi="Times New Roman" w:cs="Times New Roman"/>
                <w:b/>
                <w:sz w:val="24"/>
                <w:szCs w:val="24"/>
              </w:rPr>
            </w:pPr>
            <w:r w:rsidRPr="00EA75A8">
              <w:rPr>
                <w:rFonts w:ascii="Times New Roman" w:hAnsi="Times New Roman" w:cs="Times New Roman"/>
                <w:b/>
                <w:sz w:val="24"/>
                <w:szCs w:val="24"/>
              </w:rPr>
              <w:t>Директор</w:t>
            </w:r>
          </w:p>
        </w:tc>
        <w:tc>
          <w:tcPr>
            <w:tcW w:w="4673" w:type="dxa"/>
          </w:tcPr>
          <w:p w:rsidR="00C77C1E" w:rsidRPr="00EA75A8" w:rsidRDefault="00C77C1E" w:rsidP="009A2BB9">
            <w:pPr>
              <w:tabs>
                <w:tab w:val="left" w:pos="-426"/>
              </w:tabs>
              <w:rPr>
                <w:rFonts w:ascii="Times New Roman" w:hAnsi="Times New Roman" w:cs="Times New Roman"/>
                <w:b/>
                <w:sz w:val="24"/>
                <w:szCs w:val="24"/>
              </w:rPr>
            </w:pPr>
            <w:r w:rsidRPr="00EA75A8">
              <w:rPr>
                <w:rFonts w:ascii="Times New Roman" w:hAnsi="Times New Roman" w:cs="Times New Roman"/>
                <w:b/>
                <w:sz w:val="24"/>
                <w:szCs w:val="24"/>
              </w:rPr>
              <w:t>Директор</w:t>
            </w:r>
          </w:p>
        </w:tc>
      </w:tr>
      <w:tr w:rsidR="00C77C1E" w:rsidRPr="00EA75A8" w:rsidTr="009A2BB9">
        <w:trPr>
          <w:trHeight w:val="1453"/>
        </w:trPr>
        <w:tc>
          <w:tcPr>
            <w:tcW w:w="5103" w:type="dxa"/>
          </w:tcPr>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D54A10" w:rsidP="00537DCD">
            <w:pPr>
              <w:tabs>
                <w:tab w:val="left" w:pos="-426"/>
              </w:tabs>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_______________ </w:t>
            </w:r>
            <w:r>
              <w:rPr>
                <w:rFonts w:ascii="Times New Roman" w:hAnsi="Times New Roman" w:cs="Times New Roman"/>
                <w:b/>
                <w:sz w:val="24"/>
                <w:szCs w:val="24"/>
                <w:lang w:val="en-US"/>
              </w:rPr>
              <w:t>/</w:t>
            </w:r>
            <w:r w:rsidR="00537DCD">
              <w:rPr>
                <w:rFonts w:ascii="Times New Roman" w:hAnsi="Times New Roman" w:cs="Times New Roman"/>
                <w:b/>
                <w:sz w:val="24"/>
                <w:szCs w:val="24"/>
              </w:rPr>
              <w:t>…</w:t>
            </w:r>
            <w:r>
              <w:rPr>
                <w:rFonts w:ascii="Times New Roman" w:hAnsi="Times New Roman" w:cs="Times New Roman"/>
                <w:b/>
                <w:sz w:val="24"/>
                <w:szCs w:val="24"/>
              </w:rPr>
              <w:t>/</w:t>
            </w:r>
          </w:p>
        </w:tc>
        <w:tc>
          <w:tcPr>
            <w:tcW w:w="4673" w:type="dxa"/>
          </w:tcPr>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p>
          <w:p w:rsidR="00C77C1E" w:rsidRPr="00EA75A8" w:rsidRDefault="00C77C1E" w:rsidP="009A2BB9">
            <w:pPr>
              <w:tabs>
                <w:tab w:val="left" w:pos="-426"/>
              </w:tabs>
              <w:ind w:left="-567" w:firstLine="567"/>
              <w:jc w:val="both"/>
              <w:rPr>
                <w:rFonts w:ascii="Times New Roman" w:hAnsi="Times New Roman" w:cs="Times New Roman"/>
                <w:b/>
                <w:sz w:val="24"/>
                <w:szCs w:val="24"/>
              </w:rPr>
            </w:pPr>
            <w:r w:rsidRPr="00EA75A8">
              <w:rPr>
                <w:rFonts w:ascii="Times New Roman" w:hAnsi="Times New Roman" w:cs="Times New Roman"/>
                <w:b/>
                <w:sz w:val="24"/>
                <w:szCs w:val="24"/>
              </w:rPr>
              <w:t>_______________</w:t>
            </w:r>
            <w:r w:rsidR="00537DCD">
              <w:rPr>
                <w:rFonts w:ascii="Times New Roman" w:hAnsi="Times New Roman" w:cs="Times New Roman"/>
                <w:b/>
                <w:sz w:val="24"/>
                <w:szCs w:val="24"/>
                <w:lang w:val="en-US"/>
              </w:rPr>
              <w:t xml:space="preserve"> </w:t>
            </w:r>
            <w:r w:rsidR="00537DCD">
              <w:rPr>
                <w:lang w:val="en-US"/>
              </w:rPr>
              <w:t>/</w:t>
            </w:r>
            <w:r w:rsidR="00537DCD" w:rsidRPr="00537DCD">
              <w:rPr>
                <w:rFonts w:ascii="Times New Roman" w:hAnsi="Times New Roman" w:cs="Times New Roman"/>
                <w:b/>
                <w:sz w:val="24"/>
                <w:szCs w:val="24"/>
              </w:rPr>
              <w:t>Т.А. Семенова</w:t>
            </w:r>
            <w:r w:rsidR="00D54A10">
              <w:rPr>
                <w:rFonts w:ascii="Times New Roman" w:hAnsi="Times New Roman" w:cs="Times New Roman"/>
                <w:b/>
                <w:sz w:val="24"/>
                <w:szCs w:val="24"/>
              </w:rPr>
              <w:t>/</w:t>
            </w:r>
          </w:p>
        </w:tc>
      </w:tr>
      <w:tr w:rsidR="00C77C1E" w:rsidRPr="00EA75A8" w:rsidTr="009A2BB9">
        <w:tc>
          <w:tcPr>
            <w:tcW w:w="5103" w:type="dxa"/>
          </w:tcPr>
          <w:p w:rsidR="00C77C1E" w:rsidRPr="00EA75A8" w:rsidRDefault="00C77C1E" w:rsidP="009A2BB9">
            <w:pPr>
              <w:tabs>
                <w:tab w:val="left" w:pos="-426"/>
                <w:tab w:val="left" w:pos="975"/>
              </w:tabs>
              <w:ind w:left="-567" w:firstLine="567"/>
              <w:jc w:val="both"/>
              <w:rPr>
                <w:rFonts w:ascii="Times New Roman" w:hAnsi="Times New Roman" w:cs="Times New Roman"/>
                <w:b/>
                <w:sz w:val="24"/>
                <w:szCs w:val="24"/>
              </w:rPr>
            </w:pPr>
            <w:r w:rsidRPr="00EA75A8">
              <w:rPr>
                <w:rFonts w:ascii="Times New Roman" w:hAnsi="Times New Roman" w:cs="Times New Roman"/>
                <w:b/>
                <w:sz w:val="24"/>
                <w:szCs w:val="24"/>
              </w:rPr>
              <w:t>М.П.</w:t>
            </w:r>
          </w:p>
        </w:tc>
        <w:tc>
          <w:tcPr>
            <w:tcW w:w="4673" w:type="dxa"/>
          </w:tcPr>
          <w:p w:rsidR="00C77C1E" w:rsidRPr="00EA75A8" w:rsidRDefault="00C77C1E" w:rsidP="009A2BB9">
            <w:pPr>
              <w:tabs>
                <w:tab w:val="left" w:pos="-426"/>
              </w:tabs>
              <w:ind w:left="-567" w:firstLine="567"/>
              <w:jc w:val="both"/>
              <w:rPr>
                <w:rFonts w:ascii="Times New Roman" w:hAnsi="Times New Roman" w:cs="Times New Roman"/>
                <w:b/>
                <w:sz w:val="24"/>
                <w:szCs w:val="24"/>
              </w:rPr>
            </w:pPr>
            <w:r w:rsidRPr="00EA75A8">
              <w:rPr>
                <w:rFonts w:ascii="Times New Roman" w:hAnsi="Times New Roman" w:cs="Times New Roman"/>
                <w:b/>
                <w:sz w:val="24"/>
                <w:szCs w:val="24"/>
              </w:rPr>
              <w:t>М.П.</w:t>
            </w:r>
          </w:p>
        </w:tc>
      </w:tr>
    </w:tbl>
    <w:p w:rsidR="00C77C1E" w:rsidRPr="00EA75A8" w:rsidRDefault="00C77C1E" w:rsidP="00C77C1E">
      <w:pPr>
        <w:tabs>
          <w:tab w:val="left" w:pos="-426"/>
        </w:tabs>
        <w:spacing w:line="240" w:lineRule="auto"/>
        <w:ind w:left="-567" w:firstLine="567"/>
        <w:rPr>
          <w:rFonts w:ascii="Times New Roman" w:hAnsi="Times New Roman" w:cs="Times New Roman"/>
          <w:sz w:val="24"/>
          <w:szCs w:val="24"/>
        </w:rPr>
      </w:pPr>
    </w:p>
    <w:p w:rsidR="00C77C1E" w:rsidRDefault="00C77C1E" w:rsidP="00D232B4">
      <w:pPr>
        <w:tabs>
          <w:tab w:val="left" w:pos="-426"/>
        </w:tabs>
        <w:spacing w:line="240" w:lineRule="auto"/>
        <w:jc w:val="both"/>
        <w:rPr>
          <w:rFonts w:ascii="Times New Roman" w:hAnsi="Times New Roman" w:cs="Times New Roman"/>
          <w:sz w:val="24"/>
          <w:szCs w:val="24"/>
        </w:rPr>
      </w:pPr>
    </w:p>
    <w:p w:rsidR="009A6415" w:rsidRDefault="009A6415" w:rsidP="002C29A5">
      <w:pPr>
        <w:rPr>
          <w:rFonts w:ascii="Times New Roman" w:hAnsi="Times New Roman" w:cs="Times New Roman"/>
          <w:sz w:val="24"/>
          <w:szCs w:val="24"/>
        </w:rPr>
      </w:pPr>
    </w:p>
    <w:p w:rsidR="005A2921" w:rsidRPr="005A2921" w:rsidRDefault="005A2921" w:rsidP="00105F1C">
      <w:pPr>
        <w:tabs>
          <w:tab w:val="left" w:pos="-426"/>
        </w:tabs>
        <w:spacing w:line="240" w:lineRule="auto"/>
        <w:ind w:right="-284"/>
        <w:jc w:val="both"/>
        <w:rPr>
          <w:rFonts w:ascii="Times New Roman" w:hAnsi="Times New Roman" w:cs="Times New Roman"/>
          <w:b/>
          <w:sz w:val="24"/>
          <w:szCs w:val="24"/>
        </w:rPr>
      </w:pPr>
    </w:p>
    <w:sectPr w:rsidR="005A2921" w:rsidRPr="005A2921" w:rsidSect="009A2BB9">
      <w:footerReference w:type="default" r:id="rId8"/>
      <w:pgSz w:w="11906" w:h="16838"/>
      <w:pgMar w:top="567" w:right="566"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A2" w:rsidRDefault="00C151A2" w:rsidP="008014EB">
      <w:pPr>
        <w:spacing w:after="0" w:line="240" w:lineRule="auto"/>
      </w:pPr>
      <w:r>
        <w:separator/>
      </w:r>
    </w:p>
  </w:endnote>
  <w:endnote w:type="continuationSeparator" w:id="0">
    <w:p w:rsidR="00C151A2" w:rsidRDefault="00C151A2" w:rsidP="0080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B9" w:rsidRPr="00A77D3F" w:rsidRDefault="00C151A2" w:rsidP="00F24674">
    <w:pPr>
      <w:pStyle w:val="a7"/>
      <w:tabs>
        <w:tab w:val="clear" w:pos="4677"/>
        <w:tab w:val="clear" w:pos="9355"/>
        <w:tab w:val="left" w:pos="690"/>
        <w:tab w:val="center" w:pos="4536"/>
        <w:tab w:val="right" w:pos="9639"/>
      </w:tabs>
      <w:ind w:left="-567"/>
      <w:rPr>
        <w:rFonts w:ascii="Times New Roman" w:hAnsi="Times New Roman" w:cs="Times New Roman"/>
      </w:rPr>
    </w:pPr>
    <w:sdt>
      <w:sdtPr>
        <w:rPr>
          <w:rFonts w:ascii="Times New Roman" w:hAnsi="Times New Roman" w:cs="Times New Roman"/>
        </w:rPr>
        <w:id w:val="-1355021109"/>
        <w:docPartObj>
          <w:docPartGallery w:val="Page Numbers (Bottom of Page)"/>
          <w:docPartUnique/>
        </w:docPartObj>
      </w:sdtPr>
      <w:sdtEndPr/>
      <w:sdtContent>
        <w:r w:rsidR="00537DCD">
          <w:rPr>
            <w:rFonts w:ascii="Times New Roman" w:hAnsi="Times New Roman" w:cs="Times New Roman"/>
          </w:rPr>
          <w:t>Заказчик</w:t>
        </w:r>
        <w:r w:rsidR="009A2BB9">
          <w:rPr>
            <w:rFonts w:ascii="Times New Roman" w:hAnsi="Times New Roman" w:cs="Times New Roman"/>
          </w:rPr>
          <w:t xml:space="preserve">                                                      </w:t>
        </w:r>
        <w:r w:rsidR="00537DCD">
          <w:rPr>
            <w:rFonts w:ascii="Times New Roman" w:hAnsi="Times New Roman" w:cs="Times New Roman"/>
          </w:rPr>
          <w:t xml:space="preserve">   </w:t>
        </w:r>
        <w:r w:rsidR="009A2BB9">
          <w:rPr>
            <w:rFonts w:ascii="Times New Roman" w:hAnsi="Times New Roman" w:cs="Times New Roman"/>
          </w:rPr>
          <w:t xml:space="preserve">    </w:t>
        </w:r>
        <w:r w:rsidR="00537DCD">
          <w:rPr>
            <w:rFonts w:ascii="Times New Roman" w:hAnsi="Times New Roman" w:cs="Times New Roman"/>
          </w:rPr>
          <w:t xml:space="preserve">            </w:t>
        </w:r>
        <w:r w:rsidR="009A2BB9">
          <w:rPr>
            <w:rFonts w:ascii="Times New Roman" w:hAnsi="Times New Roman" w:cs="Times New Roman"/>
          </w:rPr>
          <w:t xml:space="preserve">  </w:t>
        </w:r>
        <w:r w:rsidR="009A2BB9" w:rsidRPr="00C662E9">
          <w:rPr>
            <w:rFonts w:ascii="Times New Roman" w:hAnsi="Times New Roman" w:cs="Times New Roman"/>
          </w:rPr>
          <w:fldChar w:fldCharType="begin"/>
        </w:r>
        <w:r w:rsidR="009A2BB9" w:rsidRPr="00C662E9">
          <w:rPr>
            <w:rFonts w:ascii="Times New Roman" w:hAnsi="Times New Roman" w:cs="Times New Roman"/>
          </w:rPr>
          <w:instrText>PAGE   \* MERGEFORMAT</w:instrText>
        </w:r>
        <w:r w:rsidR="009A2BB9" w:rsidRPr="00C662E9">
          <w:rPr>
            <w:rFonts w:ascii="Times New Roman" w:hAnsi="Times New Roman" w:cs="Times New Roman"/>
          </w:rPr>
          <w:fldChar w:fldCharType="separate"/>
        </w:r>
        <w:r w:rsidR="00E55575">
          <w:rPr>
            <w:rFonts w:ascii="Times New Roman" w:hAnsi="Times New Roman" w:cs="Times New Roman"/>
            <w:noProof/>
          </w:rPr>
          <w:t>8</w:t>
        </w:r>
        <w:r w:rsidR="009A2BB9" w:rsidRPr="00C662E9">
          <w:rPr>
            <w:rFonts w:ascii="Times New Roman" w:hAnsi="Times New Roman" w:cs="Times New Roman"/>
          </w:rPr>
          <w:fldChar w:fldCharType="end"/>
        </w:r>
        <w:r w:rsidR="00537DCD">
          <w:rPr>
            <w:rFonts w:ascii="Times New Roman" w:hAnsi="Times New Roman" w:cs="Times New Roman"/>
          </w:rPr>
          <w:t xml:space="preserve">                                     </w:t>
        </w:r>
        <w:r w:rsidR="009A2BB9">
          <w:rPr>
            <w:rFonts w:ascii="Times New Roman" w:hAnsi="Times New Roman" w:cs="Times New Roman"/>
          </w:rPr>
          <w:t xml:space="preserve">                 </w:t>
        </w:r>
        <w:r w:rsidR="00537DCD">
          <w:rPr>
            <w:rFonts w:ascii="Times New Roman" w:hAnsi="Times New Roman" w:cs="Times New Roman"/>
          </w:rPr>
          <w:t xml:space="preserve">          </w:t>
        </w:r>
        <w:r w:rsidR="009A2BB9">
          <w:rPr>
            <w:rFonts w:ascii="Times New Roman" w:hAnsi="Times New Roman" w:cs="Times New Roman"/>
          </w:rPr>
          <w:t xml:space="preserve">   </w:t>
        </w:r>
      </w:sdtContent>
    </w:sdt>
    <w:r w:rsidR="00537DCD">
      <w:rPr>
        <w:rFonts w:ascii="Times New Roman" w:hAnsi="Times New Roman" w:cs="Times New Roman"/>
      </w:rPr>
      <w:t xml:space="preserve">   Исполнитель</w:t>
    </w:r>
    <w:r w:rsidR="009A2BB9">
      <w:rPr>
        <w:rFonts w:ascii="Times New Roman" w:hAnsi="Times New Roman" w:cs="Times New Roman"/>
      </w:rPr>
      <w:t xml:space="preserve">                                                                                                                           </w:t>
    </w:r>
    <w:r w:rsidR="009A2BB9">
      <w:t>______________________</w:t>
    </w:r>
    <w:r w:rsidR="009A2BB9">
      <w:tab/>
    </w:r>
    <w:r w:rsidR="009A2BB9">
      <w:tab/>
      <w:t xml:space="preserve">            ______________________</w:t>
    </w:r>
  </w:p>
  <w:p w:rsidR="009A2BB9" w:rsidRDefault="009A2BB9" w:rsidP="008014EB">
    <w:pPr>
      <w:pStyle w:val="a7"/>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A2" w:rsidRDefault="00C151A2" w:rsidP="008014EB">
      <w:pPr>
        <w:spacing w:after="0" w:line="240" w:lineRule="auto"/>
      </w:pPr>
      <w:r>
        <w:separator/>
      </w:r>
    </w:p>
  </w:footnote>
  <w:footnote w:type="continuationSeparator" w:id="0">
    <w:p w:rsidR="00C151A2" w:rsidRDefault="00C151A2" w:rsidP="00801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132"/>
    <w:multiLevelType w:val="hybridMultilevel"/>
    <w:tmpl w:val="20FA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335049"/>
    <w:multiLevelType w:val="hybridMultilevel"/>
    <w:tmpl w:val="B0900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C27474"/>
    <w:multiLevelType w:val="hybridMultilevel"/>
    <w:tmpl w:val="CDAA9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B875B1"/>
    <w:multiLevelType w:val="hybridMultilevel"/>
    <w:tmpl w:val="D422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72A0D"/>
    <w:multiLevelType w:val="hybridMultilevel"/>
    <w:tmpl w:val="E258E122"/>
    <w:lvl w:ilvl="0" w:tplc="4F9A5D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FF"/>
    <w:rsid w:val="00026DB1"/>
    <w:rsid w:val="000344D7"/>
    <w:rsid w:val="000778EE"/>
    <w:rsid w:val="000A1E8E"/>
    <w:rsid w:val="000C3195"/>
    <w:rsid w:val="000D0B2E"/>
    <w:rsid w:val="000D30C6"/>
    <w:rsid w:val="000D46CF"/>
    <w:rsid w:val="000E0371"/>
    <w:rsid w:val="000E5367"/>
    <w:rsid w:val="000F0943"/>
    <w:rsid w:val="00105F1C"/>
    <w:rsid w:val="001409EB"/>
    <w:rsid w:val="00141B5A"/>
    <w:rsid w:val="00195DB4"/>
    <w:rsid w:val="00200B27"/>
    <w:rsid w:val="00202F54"/>
    <w:rsid w:val="00234028"/>
    <w:rsid w:val="00235433"/>
    <w:rsid w:val="00244221"/>
    <w:rsid w:val="0028484D"/>
    <w:rsid w:val="00285587"/>
    <w:rsid w:val="002A242B"/>
    <w:rsid w:val="002A34FD"/>
    <w:rsid w:val="002C29A5"/>
    <w:rsid w:val="002C4202"/>
    <w:rsid w:val="00310FDA"/>
    <w:rsid w:val="00337310"/>
    <w:rsid w:val="003839E9"/>
    <w:rsid w:val="003A4751"/>
    <w:rsid w:val="003B5507"/>
    <w:rsid w:val="00412F12"/>
    <w:rsid w:val="00494B8A"/>
    <w:rsid w:val="00511E0B"/>
    <w:rsid w:val="0051639D"/>
    <w:rsid w:val="00537DCD"/>
    <w:rsid w:val="005A2921"/>
    <w:rsid w:val="005A4316"/>
    <w:rsid w:val="005C4BB5"/>
    <w:rsid w:val="0062679C"/>
    <w:rsid w:val="0063567D"/>
    <w:rsid w:val="00661AEA"/>
    <w:rsid w:val="006936E9"/>
    <w:rsid w:val="00697C32"/>
    <w:rsid w:val="006B0D7D"/>
    <w:rsid w:val="006D0D05"/>
    <w:rsid w:val="00707575"/>
    <w:rsid w:val="00711F4B"/>
    <w:rsid w:val="00733F35"/>
    <w:rsid w:val="00750056"/>
    <w:rsid w:val="007759A7"/>
    <w:rsid w:val="007940FA"/>
    <w:rsid w:val="007C2F66"/>
    <w:rsid w:val="007C6A2A"/>
    <w:rsid w:val="007C7033"/>
    <w:rsid w:val="008014EB"/>
    <w:rsid w:val="00801509"/>
    <w:rsid w:val="00812E9C"/>
    <w:rsid w:val="008200FE"/>
    <w:rsid w:val="00831456"/>
    <w:rsid w:val="0083406F"/>
    <w:rsid w:val="0087627D"/>
    <w:rsid w:val="00876DF3"/>
    <w:rsid w:val="008B2885"/>
    <w:rsid w:val="008B7353"/>
    <w:rsid w:val="008D1C9B"/>
    <w:rsid w:val="008D3B30"/>
    <w:rsid w:val="00947A45"/>
    <w:rsid w:val="00955EDB"/>
    <w:rsid w:val="009A2BB9"/>
    <w:rsid w:val="009A6415"/>
    <w:rsid w:val="00A142E4"/>
    <w:rsid w:val="00A3034F"/>
    <w:rsid w:val="00A3377F"/>
    <w:rsid w:val="00A45BE7"/>
    <w:rsid w:val="00A77D3F"/>
    <w:rsid w:val="00AE5874"/>
    <w:rsid w:val="00AE7799"/>
    <w:rsid w:val="00AF38CF"/>
    <w:rsid w:val="00AF746D"/>
    <w:rsid w:val="00B026C3"/>
    <w:rsid w:val="00B03B50"/>
    <w:rsid w:val="00B734B5"/>
    <w:rsid w:val="00B74613"/>
    <w:rsid w:val="00B80722"/>
    <w:rsid w:val="00B80E03"/>
    <w:rsid w:val="00BB60A6"/>
    <w:rsid w:val="00C01D1E"/>
    <w:rsid w:val="00C038FA"/>
    <w:rsid w:val="00C151A2"/>
    <w:rsid w:val="00C34554"/>
    <w:rsid w:val="00C42D99"/>
    <w:rsid w:val="00C50F90"/>
    <w:rsid w:val="00C549B8"/>
    <w:rsid w:val="00C662E9"/>
    <w:rsid w:val="00C71EDE"/>
    <w:rsid w:val="00C77C1E"/>
    <w:rsid w:val="00C80113"/>
    <w:rsid w:val="00C95963"/>
    <w:rsid w:val="00CD6EDE"/>
    <w:rsid w:val="00CE23EF"/>
    <w:rsid w:val="00D232B4"/>
    <w:rsid w:val="00D54A10"/>
    <w:rsid w:val="00D61AE7"/>
    <w:rsid w:val="00D819B8"/>
    <w:rsid w:val="00DA1792"/>
    <w:rsid w:val="00DB0E52"/>
    <w:rsid w:val="00DD25C2"/>
    <w:rsid w:val="00DF520D"/>
    <w:rsid w:val="00DF7E2B"/>
    <w:rsid w:val="00E01829"/>
    <w:rsid w:val="00E45EB8"/>
    <w:rsid w:val="00E54519"/>
    <w:rsid w:val="00E55575"/>
    <w:rsid w:val="00E712A8"/>
    <w:rsid w:val="00EA75A8"/>
    <w:rsid w:val="00F032E9"/>
    <w:rsid w:val="00F24674"/>
    <w:rsid w:val="00F26A19"/>
    <w:rsid w:val="00F30CEF"/>
    <w:rsid w:val="00F34564"/>
    <w:rsid w:val="00F83870"/>
    <w:rsid w:val="00FA3E9B"/>
    <w:rsid w:val="00FC3C64"/>
    <w:rsid w:val="00FD0BFF"/>
    <w:rsid w:val="00FF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E249D7-2867-4E4C-AEB1-DE9E062E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4674"/>
    <w:pPr>
      <w:keepNext/>
      <w:spacing w:after="0" w:line="240" w:lineRule="auto"/>
      <w:outlineLvl w:val="0"/>
    </w:pPr>
    <w:rPr>
      <w:rFonts w:ascii="Tahoma" w:eastAsia="Times New Roman" w:hAnsi="Tahoma" w:cs="Tahoma"/>
      <w:b/>
      <w:bCs/>
      <w:sz w:val="20"/>
      <w:szCs w:val="20"/>
      <w:lang w:eastAsia="ru-RU"/>
    </w:rPr>
  </w:style>
  <w:style w:type="paragraph" w:styleId="2">
    <w:name w:val="heading 2"/>
    <w:basedOn w:val="a"/>
    <w:next w:val="a"/>
    <w:link w:val="20"/>
    <w:qFormat/>
    <w:rsid w:val="00F24674"/>
    <w:pPr>
      <w:keepNext/>
      <w:spacing w:after="0" w:line="240" w:lineRule="auto"/>
      <w:outlineLvl w:val="1"/>
    </w:pPr>
    <w:rPr>
      <w:rFonts w:ascii="Tahoma" w:eastAsia="Times New Roman" w:hAnsi="Tahoma" w:cs="Tahoma"/>
      <w:b/>
      <w:bCs/>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4554"/>
    <w:rPr>
      <w:i/>
      <w:iCs/>
    </w:rPr>
  </w:style>
  <w:style w:type="paragraph" w:styleId="a4">
    <w:name w:val="List Paragraph"/>
    <w:basedOn w:val="a"/>
    <w:uiPriority w:val="34"/>
    <w:qFormat/>
    <w:rsid w:val="00707575"/>
    <w:pPr>
      <w:ind w:left="720"/>
      <w:contextualSpacing/>
    </w:pPr>
  </w:style>
  <w:style w:type="paragraph" w:styleId="a5">
    <w:name w:val="header"/>
    <w:basedOn w:val="a"/>
    <w:link w:val="a6"/>
    <w:unhideWhenUsed/>
    <w:rsid w:val="008014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14EB"/>
  </w:style>
  <w:style w:type="paragraph" w:styleId="a7">
    <w:name w:val="footer"/>
    <w:basedOn w:val="a"/>
    <w:link w:val="a8"/>
    <w:uiPriority w:val="99"/>
    <w:unhideWhenUsed/>
    <w:rsid w:val="008014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14EB"/>
  </w:style>
  <w:style w:type="table" w:styleId="a9">
    <w:name w:val="Table Grid"/>
    <w:basedOn w:val="a1"/>
    <w:uiPriority w:val="39"/>
    <w:rsid w:val="00C9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24674"/>
    <w:rPr>
      <w:rFonts w:ascii="Tahoma" w:eastAsia="Times New Roman" w:hAnsi="Tahoma" w:cs="Tahoma"/>
      <w:b/>
      <w:bCs/>
      <w:sz w:val="20"/>
      <w:szCs w:val="20"/>
      <w:lang w:eastAsia="ru-RU"/>
    </w:rPr>
  </w:style>
  <w:style w:type="character" w:customStyle="1" w:styleId="20">
    <w:name w:val="Заголовок 2 Знак"/>
    <w:basedOn w:val="a0"/>
    <w:link w:val="2"/>
    <w:rsid w:val="00F24674"/>
    <w:rPr>
      <w:rFonts w:ascii="Tahoma" w:eastAsia="Times New Roman" w:hAnsi="Tahoma" w:cs="Tahoma"/>
      <w:b/>
      <w:bCs/>
      <w:sz w:val="18"/>
      <w:szCs w:val="20"/>
      <w:lang w:eastAsia="ru-RU"/>
    </w:rPr>
  </w:style>
  <w:style w:type="paragraph" w:styleId="aa">
    <w:name w:val="Title"/>
    <w:basedOn w:val="a"/>
    <w:link w:val="ab"/>
    <w:qFormat/>
    <w:rsid w:val="00F24674"/>
    <w:pPr>
      <w:widowControl w:val="0"/>
      <w:spacing w:after="0" w:line="240" w:lineRule="auto"/>
      <w:jc w:val="center"/>
    </w:pPr>
    <w:rPr>
      <w:rFonts w:ascii="Times New Roman" w:eastAsia="Times New Roman" w:hAnsi="Times New Roman" w:cs="Times New Roman"/>
      <w:b/>
      <w:snapToGrid w:val="0"/>
      <w:sz w:val="20"/>
      <w:szCs w:val="20"/>
      <w:lang w:eastAsia="ru-RU"/>
    </w:rPr>
  </w:style>
  <w:style w:type="character" w:customStyle="1" w:styleId="ab">
    <w:name w:val="Название Знак"/>
    <w:basedOn w:val="a0"/>
    <w:link w:val="aa"/>
    <w:rsid w:val="00F24674"/>
    <w:rPr>
      <w:rFonts w:ascii="Times New Roman" w:eastAsia="Times New Roman" w:hAnsi="Times New Roman" w:cs="Times New Roman"/>
      <w:b/>
      <w:snapToGrid w:val="0"/>
      <w:sz w:val="20"/>
      <w:szCs w:val="20"/>
      <w:lang w:eastAsia="ru-RU"/>
    </w:rPr>
  </w:style>
  <w:style w:type="paragraph" w:styleId="21">
    <w:name w:val="Body Text 2"/>
    <w:basedOn w:val="a"/>
    <w:link w:val="22"/>
    <w:rsid w:val="005A292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5A2921"/>
    <w:rPr>
      <w:rFonts w:ascii="Times New Roman" w:eastAsia="Times New Roman" w:hAnsi="Times New Roman" w:cs="Times New Roman"/>
      <w:sz w:val="20"/>
      <w:szCs w:val="20"/>
      <w:lang w:eastAsia="ru-RU"/>
    </w:rPr>
  </w:style>
  <w:style w:type="character" w:styleId="ac">
    <w:name w:val="Hyperlink"/>
    <w:basedOn w:val="a0"/>
    <w:uiPriority w:val="99"/>
    <w:unhideWhenUsed/>
    <w:rsid w:val="006B0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A0AF9-D270-41A3-A217-4A02E1CF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8</Pages>
  <Words>3524</Words>
  <Characters>20092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2015-07-17T03:41:00Z</dcterms:created>
  <dcterms:modified xsi:type="dcterms:W3CDTF">2016-05-20T08:27:00Z</dcterms:modified>
</cp:coreProperties>
</file>